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8108B" w:rsidP="5087D5EA" w:rsidRDefault="348FFBDC" w14:paraId="1B073F70" w14:textId="632BF254">
      <w:pPr>
        <w:jc w:val="center"/>
        <w:rPr>
          <w:rFonts w:ascii="Times New Roman" w:hAnsi="Times New Roman" w:eastAsia="Times New Roman" w:cs="Times New Roman"/>
        </w:rPr>
      </w:pPr>
      <w:r w:rsidR="348FFBDC">
        <w:drawing>
          <wp:inline wp14:editId="3B965377" wp14:anchorId="7DA0EBA4">
            <wp:extent cx="714375" cy="561975"/>
            <wp:effectExtent l="0" t="0" r="0" b="0"/>
            <wp:docPr id="918447189" name="Picture 918447189" descr="Description: H:\anc 1b\flag logo\DCFLAG03.jpg" title=""/>
            <wp:cNvGraphicFramePr>
              <a:graphicFrameLocks noChangeAspect="1"/>
            </wp:cNvGraphicFramePr>
            <a:graphic>
              <a:graphicData uri="http://schemas.openxmlformats.org/drawingml/2006/picture">
                <pic:pic>
                  <pic:nvPicPr>
                    <pic:cNvPr id="0" name="Picture 918447189"/>
                    <pic:cNvPicPr/>
                  </pic:nvPicPr>
                  <pic:blipFill>
                    <a:blip r:embed="R18a05bfd659843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4375" cy="561975"/>
                    </a:xfrm>
                    <a:prstGeom prst="rect">
                      <a:avLst/>
                    </a:prstGeom>
                  </pic:spPr>
                </pic:pic>
              </a:graphicData>
            </a:graphic>
          </wp:inline>
        </w:drawing>
      </w:r>
    </w:p>
    <w:p w:rsidR="0088108B" w:rsidP="5087D5EA" w:rsidRDefault="348FFBDC" w14:paraId="73149DDB" w14:textId="350EA277">
      <w:pPr>
        <w:jc w:val="center"/>
        <w:rPr>
          <w:rFonts w:ascii="Times New Roman" w:hAnsi="Times New Roman" w:eastAsia="Times New Roman" w:cs="Times New Roman"/>
          <w:b w:val="1"/>
          <w:bCs w:val="1"/>
          <w:color w:val="000000" w:themeColor="text1" w:themeTint="FF" w:themeShade="FF"/>
          <w:sz w:val="20"/>
          <w:szCs w:val="20"/>
        </w:rPr>
      </w:pPr>
      <w:r w:rsidRPr="5087D5EA" w:rsidR="348FFBDC">
        <w:rPr>
          <w:rFonts w:ascii="Times New Roman" w:hAnsi="Times New Roman" w:eastAsia="Times New Roman" w:cs="Times New Roman"/>
          <w:b w:val="1"/>
          <w:bCs w:val="1"/>
          <w:color w:val="000000" w:themeColor="text1" w:themeTint="FF" w:themeShade="FF"/>
          <w:sz w:val="20"/>
          <w:szCs w:val="20"/>
        </w:rPr>
        <w:t xml:space="preserve"> </w:t>
      </w:r>
    </w:p>
    <w:p w:rsidR="0088108B" w:rsidP="5087D5EA" w:rsidRDefault="348FFBDC" w14:paraId="55FB0C01" w14:textId="02A36686">
      <w:pPr>
        <w:jc w:val="center"/>
        <w:rPr>
          <w:rFonts w:ascii="Times New Roman" w:hAnsi="Times New Roman" w:eastAsia="Times New Roman" w:cs="Times New Roman"/>
          <w:b w:val="1"/>
          <w:bCs w:val="1"/>
          <w:color w:val="000000" w:themeColor="text1" w:themeTint="FF" w:themeShade="FF"/>
          <w:sz w:val="40"/>
          <w:szCs w:val="40"/>
        </w:rPr>
      </w:pPr>
      <w:r w:rsidRPr="32ADA6A4" w:rsidR="348FFBDC">
        <w:rPr>
          <w:rFonts w:ascii="Times New Roman" w:hAnsi="Times New Roman" w:eastAsia="Times New Roman" w:cs="Times New Roman"/>
          <w:b w:val="1"/>
          <w:bCs w:val="1"/>
          <w:color w:val="000000" w:themeColor="text1" w:themeTint="FF" w:themeShade="FF"/>
          <w:sz w:val="36"/>
          <w:szCs w:val="36"/>
        </w:rPr>
        <w:t xml:space="preserve">Government of the District of Columbia Advisory Neighborhood Commission 1D </w:t>
      </w:r>
      <w:r w:rsidRPr="32ADA6A4" w:rsidR="348FFBDC">
        <w:rPr>
          <w:rFonts w:ascii="Times New Roman" w:hAnsi="Times New Roman" w:eastAsia="Times New Roman" w:cs="Times New Roman"/>
          <w:b w:val="1"/>
          <w:bCs w:val="1"/>
          <w:color w:val="000000" w:themeColor="text1" w:themeTint="FF" w:themeShade="FF"/>
          <w:sz w:val="40"/>
          <w:szCs w:val="40"/>
        </w:rPr>
        <w:t xml:space="preserve"> </w:t>
      </w:r>
    </w:p>
    <w:p w:rsidR="374990ED" w:rsidP="32ADA6A4" w:rsidRDefault="374990ED" w14:paraId="5E677763" w14:textId="56109E8A">
      <w:pPr>
        <w:pStyle w:val="Normal"/>
        <w:spacing w:line="276" w:lineRule="auto"/>
        <w:jc w:val="center"/>
        <w:rPr>
          <w:rFonts w:ascii="Times New Roman" w:hAnsi="Times New Roman" w:eastAsia="Times New Roman" w:cs="Times New Roman"/>
          <w:b w:val="1"/>
          <w:bCs w:val="1"/>
          <w:sz w:val="28"/>
          <w:szCs w:val="28"/>
          <w:lang w:val="en"/>
        </w:rPr>
      </w:pPr>
      <w:r w:rsidRPr="32ADA6A4" w:rsidR="374990ED">
        <w:rPr>
          <w:rFonts w:ascii="Times New Roman" w:hAnsi="Times New Roman" w:eastAsia="Times New Roman" w:cs="Times New Roman"/>
          <w:b w:val="1"/>
          <w:bCs w:val="1"/>
          <w:sz w:val="28"/>
          <w:szCs w:val="28"/>
          <w:lang w:val="en"/>
        </w:rPr>
        <w:t>Resolution Calling for Reform of Vacant and Blighted Property Laws &amp; Regulations in the District of Columbia</w:t>
      </w:r>
    </w:p>
    <w:p w:rsidR="71BA4674" w:rsidP="32ADA6A4" w:rsidRDefault="71BA4674" w14:paraId="182297DB" w14:textId="1CEA89BB">
      <w:pPr>
        <w:jc w:val="center"/>
        <w:rPr>
          <w:rFonts w:ascii="Times New Roman" w:hAnsi="Times New Roman" w:eastAsia="Times New Roman" w:cs="Times New Roman"/>
          <w:sz w:val="24"/>
          <w:szCs w:val="24"/>
        </w:rPr>
      </w:pPr>
      <w:r w:rsidRPr="705F49EA" w:rsidR="71BA4674">
        <w:rPr>
          <w:rFonts w:ascii="Times New Roman" w:hAnsi="Times New Roman" w:eastAsia="Times New Roman" w:cs="Times New Roman"/>
          <w:b w:val="1"/>
          <w:bCs w:val="1"/>
          <w:color w:val="000000" w:themeColor="text1" w:themeTint="FF" w:themeShade="FF"/>
          <w:sz w:val="28"/>
          <w:szCs w:val="28"/>
        </w:rPr>
        <w:t xml:space="preserve">Introduced </w:t>
      </w:r>
      <w:r w:rsidRPr="705F49EA" w:rsidR="732FE2B6">
        <w:rPr>
          <w:rFonts w:ascii="Times New Roman" w:hAnsi="Times New Roman" w:eastAsia="Times New Roman" w:cs="Times New Roman"/>
          <w:b w:val="1"/>
          <w:bCs w:val="1"/>
          <w:color w:val="000000" w:themeColor="text1" w:themeTint="FF" w:themeShade="FF"/>
          <w:sz w:val="28"/>
          <w:szCs w:val="28"/>
        </w:rPr>
        <w:t>April 30</w:t>
      </w:r>
      <w:r w:rsidRPr="705F49EA" w:rsidR="780F4E5B">
        <w:rPr>
          <w:rFonts w:ascii="Times New Roman" w:hAnsi="Times New Roman" w:eastAsia="Times New Roman" w:cs="Times New Roman"/>
          <w:b w:val="1"/>
          <w:bCs w:val="1"/>
          <w:color w:val="000000" w:themeColor="text1" w:themeTint="FF" w:themeShade="FF"/>
          <w:sz w:val="28"/>
          <w:szCs w:val="28"/>
        </w:rPr>
        <w:t>, 2024</w:t>
      </w:r>
      <w:r>
        <w:br/>
      </w:r>
    </w:p>
    <w:p w:rsidR="63E5E92F" w:rsidP="705F49EA" w:rsidRDefault="63E5E92F" w14:paraId="428AD005" w14:textId="6559B2B9">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5087D5EA" w:rsidR="63E5E92F">
        <w:rPr>
          <w:rFonts w:ascii="Times New Roman" w:hAnsi="Times New Roman" w:eastAsia="Times New Roman" w:cs="Times New Roman"/>
          <w:b w:val="1"/>
          <w:bCs w:val="1"/>
          <w:noProof w:val="0"/>
          <w:sz w:val="24"/>
          <w:szCs w:val="24"/>
          <w:lang w:val="en"/>
        </w:rPr>
        <w:t>Whereas:</w:t>
      </w:r>
      <w:r w:rsidRPr="5087D5EA" w:rsidR="63E5E92F">
        <w:rPr>
          <w:rFonts w:ascii="Times New Roman" w:hAnsi="Times New Roman" w:eastAsia="Times New Roman" w:cs="Times New Roman"/>
          <w:noProof w:val="0"/>
          <w:sz w:val="24"/>
          <w:szCs w:val="24"/>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The District of Columbia includes </w:t>
      </w:r>
      <w:r w:rsidRPr="705F49EA" w:rsidR="370A1E4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over 3,600</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vacant or blighted properties, with </w:t>
      </w:r>
      <w:r w:rsidRPr="705F49EA" w:rsidR="03313A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over </w:t>
      </w:r>
      <w:r w:rsidRPr="705F49EA" w:rsidR="4E9ADFA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1,150</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of those properties (</w:t>
      </w:r>
      <w:r w:rsidRPr="705F49EA" w:rsidR="1FBDFFE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26</w:t>
      </w:r>
      <w:r w:rsidRPr="705F49EA" w:rsidR="2D60548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sitting vacant for over </w:t>
      </w:r>
      <w:r w:rsidRPr="705F49EA" w:rsidR="5B4AC15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5</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years</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endnoteReference w:id="24069"/>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A</w:t>
      </w:r>
      <w:r w:rsidRPr="705F49EA" w:rsidR="165C90DD">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t least 800</w:t>
      </w:r>
      <w:r w:rsidRPr="705F49EA" w:rsidR="15EF79B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of</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all vacant or blighted properties across the District of Columbi</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a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ar</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locat</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ed</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in</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major commercial corridors, hereinafter defined as including Mixed-Use (MU), Neighborhood Mixed-Use (NC), and Mixed-Use-Uptown Arts (ARTS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zone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s</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endnoteReference w:id="28766"/>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w:t>
      </w:r>
    </w:p>
    <w:p w:rsidR="63E5E92F" w:rsidP="705F49EA" w:rsidRDefault="63E5E92F" w14:paraId="394A437B" w14:textId="288EC6D9">
      <w:pPr>
        <w:pStyle w:val="Normal"/>
        <w:spacing w:before="240" w:beforeAutospacing="off" w:after="240" w:afterAutospacing="off" w:line="276" w:lineRule="auto"/>
        <w:rPr>
          <w:rFonts w:ascii="Times New Roman" w:hAnsi="Times New Roman" w:eastAsia="Times New Roman" w:cs="Times New Roman"/>
          <w:noProof w:val="0"/>
          <w:sz w:val="24"/>
          <w:szCs w:val="24"/>
          <w:lang w:val="en"/>
        </w:rPr>
      </w:pPr>
      <w:r w:rsidRPr="705F49EA" w:rsidR="7D17CCC3">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Ward 1 includes over 4</w:t>
      </w:r>
      <w:r w:rsidRPr="705F49EA" w:rsidR="06D92E7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0</w:t>
      </w:r>
      <w:r w:rsidRPr="705F49EA" w:rsidR="77991F85">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0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vacant or blighted properties, with </w:t>
      </w:r>
      <w:r w:rsidRPr="705F49EA" w:rsidR="37567AD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over </w:t>
      </w:r>
      <w:r w:rsidRPr="705F49EA" w:rsidR="79C7E4E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132</w:t>
      </w:r>
      <w:r w:rsidRPr="705F49EA" w:rsidR="4AA2977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of those properties (</w:t>
      </w:r>
      <w:r w:rsidRPr="705F49EA" w:rsidR="4846062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2</w:t>
      </w:r>
      <w:r w:rsidRPr="705F49EA" w:rsidR="363E04B7">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7</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vacant for over </w:t>
      </w:r>
      <w:r w:rsidRPr="705F49EA" w:rsidR="5716E38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4</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years</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endnoteReference w:id="29360"/>
      </w:r>
      <w:r w:rsidRPr="705F49EA" w:rsidR="1988BF8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1988BF82">
        <w:rPr>
          <w:rFonts w:ascii="Times New Roman" w:hAnsi="Times New Roman" w:eastAsia="Times New Roman" w:cs="Times New Roman"/>
          <w:noProof w:val="0"/>
          <w:sz w:val="24"/>
          <w:szCs w:val="24"/>
          <w:lang w:val="en"/>
        </w:rPr>
        <w:t xml:space="preserve">At least 150 of all vacant or blighted properties in Ward 1 are in designated commercial </w:t>
      </w:r>
      <w:r w:rsidRPr="705F49EA" w:rsidR="1988BF82">
        <w:rPr>
          <w:rFonts w:ascii="Times New Roman" w:hAnsi="Times New Roman" w:eastAsia="Times New Roman" w:cs="Times New Roman"/>
          <w:noProof w:val="0"/>
          <w:sz w:val="24"/>
          <w:szCs w:val="24"/>
          <w:lang w:val="en"/>
        </w:rPr>
        <w:t>corridors;</w:t>
      </w:r>
    </w:p>
    <w:p w:rsidR="63E5E92F" w:rsidP="705F49EA" w:rsidRDefault="63E5E92F" w14:paraId="15C30C06" w14:textId="19678458">
      <w:pPr>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highlight w:val="yellow"/>
          <w:u w:val="none"/>
          <w:lang w:val="en"/>
        </w:rPr>
      </w:pPr>
      <w:r w:rsidRPr="32ADA6A4" w:rsidR="7D17CCC3">
        <w:rPr>
          <w:rFonts w:ascii="Times New Roman" w:hAnsi="Times New Roman" w:eastAsia="Times New Roman" w:cs="Times New Roman"/>
          <w:b w:val="1"/>
          <w:bCs w:val="1"/>
          <w:noProof w:val="0"/>
          <w:sz w:val="24"/>
          <w:szCs w:val="24"/>
          <w:lang w:val="en"/>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Advisory Neighborhood Commission (ANC) 1</w:t>
      </w:r>
      <w:r w:rsidRPr="705F49EA" w:rsidR="45C57006">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D</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includes </w:t>
      </w:r>
      <w:r w:rsidRPr="705F49EA" w:rsidR="3D6EBD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37</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vacant or blighted properties</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endnoteReference w:id="13025"/>
      </w:r>
      <w:r w:rsidRPr="705F49EA" w:rsidR="268BCA9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w:t>
      </w:r>
    </w:p>
    <w:p w:rsidR="63E5E92F" w:rsidP="32ADA6A4" w:rsidRDefault="63E5E92F" w14:paraId="17F2E711" w14:textId="5F4E5BEB">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05F49EA" w:rsidR="07208AD5">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Vacant and blighted properties often provide cover for illegal and criminal activity</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endnoteReference w:id="27113"/>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contribute to lower property values, remove potential housing units from the market, and create unsafe and insanitary</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endnoteReference w:id="10259"/>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conditions for neighboring buildings and the community;</w:t>
      </w:r>
    </w:p>
    <w:p w:rsidR="63E5E92F" w:rsidP="705F49EA" w:rsidRDefault="63E5E92F" w14:paraId="33972508" w14:textId="658AA7E3">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05F49EA" w:rsidR="564750F9">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Vacant and blighted properties along commercial corridors impede the neighborhood’s economic sustainability and growth potential, significantly limiting some areas from attracting and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maintaining</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businesses, large and small. Therefore, the opportunity cost of properties in commercial corridors is higher than those in residential areas;</w:t>
      </w:r>
      <w:r w:rsidRPr="705F49EA" w:rsidR="51C70E4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05F49EA" w:rsidR="51C70E4F">
        <w:rPr>
          <w:rFonts w:ascii="Times New Roman" w:hAnsi="Times New Roman" w:eastAsia="Times New Roman" w:cs="Times New Roman"/>
          <w:noProof w:val="0"/>
          <w:sz w:val="24"/>
          <w:szCs w:val="24"/>
          <w:lang w:val="en-US"/>
        </w:rPr>
        <w:t>However, the cost of blighted properties in residential areas is also high in terms of the loss of residential property values, safety, sanitation, and morale within the communities where these deteriorating and neglected properties reside;</w:t>
      </w:r>
    </w:p>
    <w:p w:rsidR="63E5E92F" w:rsidP="32ADA6A4" w:rsidRDefault="63E5E92F" w14:paraId="5BE1DC55" w14:textId="2B153577">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en-US"/>
        </w:rPr>
      </w:pPr>
      <w:r w:rsidRPr="705F49EA" w:rsidR="27CE183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“Fiscal Year 2011 Budget Support Act of 2010” created a Class 3 property tax rate for vacant properties and a Class 4 tax rate for blighted properties in the District of Columbia. Class 3 is taxed at $5 per $100 of assessed value and Class 4 is taxed at $10 per $100 of assessed value</w:t>
      </w:r>
      <w:r w:rsidRPr="705F49EA" w:rsidR="28EAEA3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r w:rsidRPr="705F49EA">
        <w:rPr>
          <w:rStyle w:val="EndnoteReference"/>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endnoteReference w:id="5119"/>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These values have not been adjusted for inflation since their creation;</w:t>
      </w:r>
    </w:p>
    <w:p w:rsidR="63E5E92F" w:rsidP="32ADA6A4" w:rsidRDefault="63E5E92F" w14:paraId="355AF8DD" w14:textId="2A4BF955">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2ADA6A4" w:rsidR="13C4700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Despite increased tax rates for Class 3 and Class 4 properties, some property owners will pay the minimum in taxes owed to retain ownership and avoid a tax sale. In this instance, the property maintains its Class 3 vacant or Class 4 blighted status and begins to accumulate the higher tax rate again;</w:t>
      </w:r>
    </w:p>
    <w:p w:rsidR="63E5E92F" w:rsidP="32ADA6A4" w:rsidRDefault="63E5E92F" w14:paraId="196FAE1C" w14:textId="352075D4">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2ADA6A4" w:rsidR="35F3861C">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Despite increased tax rates for Class 3 and Class 4 properties, accumulated taxes may go unpaid or uncollected for many years. Thus, these tax penalties have proven to be an ineffective incentive for owners to rehabilitate the blighted status, occupy the vacant property, and/or dispose of the property by selling it;</w:t>
      </w:r>
    </w:p>
    <w:p w:rsidR="63E5E92F" w:rsidP="32ADA6A4" w:rsidRDefault="63E5E92F" w14:paraId="246863E3" w14:textId="132B6C0D">
      <w:pPr>
        <w:pStyle w:val="Normal"/>
        <w:spacing w:before="240" w:beforeAutospacing="off" w:after="240" w:afterAutospacing="off" w:line="276" w:lineRule="auto"/>
        <w:rPr>
          <w:rFonts w:ascii="Arial" w:hAnsi="Arial" w:eastAsia="Arial" w:cs="Arial"/>
          <w:b w:val="0"/>
          <w:bCs w:val="0"/>
          <w:i w:val="0"/>
          <w:iCs w:val="0"/>
          <w:strike w:val="0"/>
          <w:dstrike w:val="0"/>
          <w:noProof w:val="0"/>
          <w:color w:val="000000" w:themeColor="text1" w:themeTint="FF" w:themeShade="FF"/>
          <w:sz w:val="24"/>
          <w:szCs w:val="24"/>
          <w:u w:val="none"/>
          <w:lang w:val="en-US"/>
        </w:rPr>
      </w:pPr>
      <w:r w:rsidRPr="705F49EA" w:rsidR="151E873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When a vacant or blighted property accumulates significant unpaid monies or is delinquent per Department of Buildings (“DOB”) or Office of Tax Revenue (“OTR”) guidelines, OTR may file a tax lien covering all unpaid taxes, fees, penalties, and interest on the property. These tax liens are sold at auction through a process that has been recognized as predatory and often perpetuating a continued cycle of inaction and a prolonged failure to remedy vacancies or blight;</w:t>
      </w:r>
      <w:r w:rsidRPr="705F49EA">
        <w:rPr>
          <w:rStyle w:val="EndnoteReference"/>
          <w:rFonts w:ascii="Arial" w:hAnsi="Arial" w:eastAsia="Arial" w:cs="Arial"/>
          <w:b w:val="0"/>
          <w:bCs w:val="0"/>
          <w:i w:val="0"/>
          <w:iCs w:val="0"/>
          <w:strike w:val="0"/>
          <w:dstrike w:val="0"/>
          <w:noProof w:val="0"/>
          <w:color w:val="000000" w:themeColor="text1" w:themeTint="FF" w:themeShade="FF"/>
          <w:sz w:val="24"/>
          <w:szCs w:val="24"/>
          <w:u w:val="none"/>
          <w:lang w:val="en-US"/>
        </w:rPr>
        <w:endnoteReference w:id="14552"/>
      </w:r>
    </w:p>
    <w:p w:rsidR="63E5E92F" w:rsidP="32ADA6A4" w:rsidRDefault="63E5E92F" w14:paraId="12E45B60" w14:textId="2905C230">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2ADA6A4" w:rsidR="5CE03864">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32ADA6A4" w:rsidR="7D17CCC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When a lien is sold via a real property tax sale, the current owner has one (1) year from the sale date to redeem the property, which requires paying the minimum owned in taxes to maintain ownership, oftentimes starting the same cycle of non-compliance over again;</w:t>
      </w:r>
    </w:p>
    <w:p w:rsidR="63E5E92F" w:rsidP="705F49EA" w:rsidRDefault="63E5E92F" w14:paraId="74684D3B" w14:textId="310DBAF5">
      <w:pPr>
        <w:pStyle w:val="Normal"/>
        <w:spacing w:before="240" w:beforeAutospacing="off" w:after="240" w:afterAutospacing="off"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05F49EA" w:rsidR="39291662">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Whereas: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Managing </w:t>
      </w:r>
      <w:r w:rsidRPr="705F49EA" w:rsidR="582DA4B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4,600</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vacant properties across the District of Columbia requires DOB and OTR to</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maintai</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n</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accurat</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 records, keep up with status changes of the property, collect tax revenue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in a timely manne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 and have precise communication between agency</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officials</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w:t>
      </w:r>
    </w:p>
    <w:p w:rsidR="63E5E92F" w:rsidP="32ADA6A4" w:rsidRDefault="63E5E92F" w14:paraId="2A909808" w14:textId="0076E352">
      <w:pPr>
        <w:pStyle w:val="Normal"/>
        <w:spacing w:after="160"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2ADA6A4" w:rsidR="7D17CCC3">
        <w:rPr>
          <w:rFonts w:ascii="Times New Roman" w:hAnsi="Times New Roman" w:eastAsia="Times New Roman" w:cs="Times New Roman"/>
          <w:b w:val="1"/>
          <w:bCs w:val="1"/>
          <w:noProof w:val="0"/>
          <w:sz w:val="24"/>
          <w:szCs w:val="24"/>
          <w:lang w:val="en"/>
        </w:rPr>
        <w:t>Be it resolved that</w:t>
      </w:r>
      <w:r w:rsidRPr="32ADA6A4" w:rsidR="7D17CCC3">
        <w:rPr>
          <w:rFonts w:ascii="Times New Roman" w:hAnsi="Times New Roman" w:eastAsia="Times New Roman" w:cs="Times New Roman"/>
          <w:b w:val="1"/>
          <w:bCs w:val="1"/>
          <w:noProof w:val="0"/>
          <w:sz w:val="24"/>
          <w:szCs w:val="24"/>
          <w:lang w:val="en"/>
        </w:rPr>
        <w:t xml:space="preserve">: </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ANC 1D calls on the D.C. Council to pass legislation reforming the way the Department of Buildings classifies vacant and blighted properties, altering the incentives and penalties offered by the Office of Tax &amp; Revenue, and reforming the real property tax sale process;</w:t>
      </w:r>
    </w:p>
    <w:p w:rsidR="7D17CCC3" w:rsidP="705F49EA" w:rsidRDefault="7D17CCC3" w14:paraId="56F0D09D" w14:textId="5BCD6665">
      <w:pPr>
        <w:pStyle w:val="Normal"/>
        <w:spacing w:after="160"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05F49EA" w:rsidR="7D17CCC3">
        <w:rPr>
          <w:rFonts w:ascii="Times New Roman" w:hAnsi="Times New Roman" w:eastAsia="Times New Roman" w:cs="Times New Roman"/>
          <w:b w:val="1"/>
          <w:bCs w:val="1"/>
          <w:noProof w:val="0"/>
          <w:sz w:val="24"/>
          <w:szCs w:val="24"/>
          <w:lang w:val="en"/>
        </w:rPr>
        <w:t>Be it further resol</w:t>
      </w:r>
      <w:r w:rsidRPr="705F49EA" w:rsidR="7D17CCC3">
        <w:rPr>
          <w:rFonts w:ascii="Times New Roman" w:hAnsi="Times New Roman" w:eastAsia="Times New Roman" w:cs="Times New Roman"/>
          <w:b w:val="1"/>
          <w:bCs w:val="1"/>
          <w:noProof w:val="0"/>
          <w:sz w:val="24"/>
          <w:szCs w:val="24"/>
          <w:lang w:val="en"/>
        </w:rPr>
        <w:t xml:space="preserve">ved that: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ANC 1D calls for the creation of a “Commercial Area (“CA”)” and “Residential Area (“RA”)” classification to be added to Class 1 – 4 statuses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 order to</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designate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properties in commercial corridors versus residential corridors. ANC 1</w:t>
      </w:r>
      <w:r w:rsidRPr="705F49EA" w:rsidR="216760D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recommends that Mixed-Use (“MU”), Neighborhood Mixed-Use (“NC”), and Mixed-Use-Uptown Arts (“ARTS”) zones be used to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determine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properties that fall within the bounds of commercial corridors. ANC 1D </w:t>
      </w:r>
      <w:r w:rsidRPr="705F49EA" w:rsidR="76E145B6">
        <w:rPr>
          <w:rFonts w:ascii="Times New Roman" w:hAnsi="Times New Roman" w:eastAsia="Times New Roman" w:cs="Times New Roman"/>
          <w:noProof w:val="0"/>
          <w:sz w:val="24"/>
          <w:szCs w:val="24"/>
          <w:lang w:val="en-US"/>
        </w:rPr>
        <w:t>recommends that both CA and RA Class 3 and Class 4 properties receive the same tax rates;</w:t>
      </w:r>
    </w:p>
    <w:p w:rsidR="63E5E92F" w:rsidP="32ADA6A4" w:rsidRDefault="63E5E92F" w14:paraId="73AD4DEE" w14:textId="5ABFF785">
      <w:pPr>
        <w:pStyle w:val="Normal"/>
        <w:spacing w:after="160"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32ADA6A4" w:rsidR="73FB00C2">
        <w:rPr>
          <w:rFonts w:ascii="Times New Roman" w:hAnsi="Times New Roman" w:eastAsia="Times New Roman" w:cs="Times New Roman"/>
          <w:b w:val="1"/>
          <w:bCs w:val="1"/>
          <w:noProof w:val="0"/>
          <w:sz w:val="24"/>
          <w:szCs w:val="24"/>
          <w:lang w:val="en"/>
        </w:rPr>
        <w:t xml:space="preserve">Be it </w:t>
      </w:r>
      <w:r w:rsidRPr="32ADA6A4" w:rsidR="5F966E01">
        <w:rPr>
          <w:rFonts w:ascii="Times New Roman" w:hAnsi="Times New Roman" w:eastAsia="Times New Roman" w:cs="Times New Roman"/>
          <w:b w:val="1"/>
          <w:bCs w:val="1"/>
          <w:noProof w:val="0"/>
          <w:sz w:val="24"/>
          <w:szCs w:val="24"/>
          <w:lang w:val="en"/>
        </w:rPr>
        <w:t xml:space="preserve">further </w:t>
      </w:r>
      <w:r w:rsidRPr="32ADA6A4" w:rsidR="73FB00C2">
        <w:rPr>
          <w:rFonts w:ascii="Times New Roman" w:hAnsi="Times New Roman" w:eastAsia="Times New Roman" w:cs="Times New Roman"/>
          <w:b w:val="1"/>
          <w:bCs w:val="1"/>
          <w:noProof w:val="0"/>
          <w:sz w:val="24"/>
          <w:szCs w:val="24"/>
          <w:lang w:val="en"/>
        </w:rPr>
        <w:t>resolved that:</w:t>
      </w:r>
      <w:r w:rsidRPr="32ADA6A4" w:rsidR="73FB00C2">
        <w:rPr>
          <w:rFonts w:ascii="Times New Roman" w:hAnsi="Times New Roman" w:eastAsia="Times New Roman" w:cs="Times New Roman"/>
          <w:b w:val="1"/>
          <w:bCs w:val="1"/>
          <w:noProof w:val="0"/>
          <w:sz w:val="24"/>
          <w:szCs w:val="24"/>
          <w:lang w:val="en"/>
        </w:rPr>
        <w:t xml:space="preserve"> </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ANC 1</w:t>
      </w:r>
      <w:r w:rsidRPr="32ADA6A4" w:rsidR="170519D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w:t>
      </w:r>
      <w:r w:rsidRPr="32ADA6A4"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calls for Class 3 and Class 4 tax rates to be adjusted in accordance with inflation and then to gradually increase in accordance with the length of the property’s vacancy status, therefore encouraging long-standing vacant property owners to act;</w:t>
      </w:r>
    </w:p>
    <w:p w:rsidR="63E5E92F" w:rsidP="705F49EA" w:rsidRDefault="63E5E92F" w14:paraId="06630E98" w14:textId="3913E1B1">
      <w:pPr>
        <w:pStyle w:val="Normal"/>
        <w:spacing w:after="160" w:line="276" w:lineRule="auto"/>
        <w:rPr>
          <w:rFonts w:ascii="Times New Roman" w:hAnsi="Times New Roman" w:eastAsia="Times New Roman" w:cs="Times New Roman"/>
          <w:noProof w:val="0"/>
          <w:sz w:val="24"/>
          <w:szCs w:val="24"/>
          <w:lang w:val="en"/>
        </w:rPr>
      </w:pPr>
      <w:r w:rsidRPr="705F49EA" w:rsidR="2F1D9284">
        <w:rPr>
          <w:rFonts w:ascii="Times New Roman" w:hAnsi="Times New Roman" w:eastAsia="Times New Roman" w:cs="Times New Roman"/>
          <w:b w:val="1"/>
          <w:bCs w:val="1"/>
          <w:noProof w:val="0"/>
          <w:sz w:val="24"/>
          <w:szCs w:val="24"/>
          <w:lang w:val="en"/>
        </w:rPr>
        <w:t xml:space="preserve">Be it further resolved that: </w:t>
      </w:r>
      <w:r w:rsidRPr="705F49EA" w:rsidR="168D9F38">
        <w:rPr>
          <w:rFonts w:ascii="Times New Roman" w:hAnsi="Times New Roman" w:eastAsia="Times New Roman" w:cs="Times New Roman"/>
          <w:b w:val="0"/>
          <w:bCs w:val="0"/>
          <w:noProof w:val="0"/>
          <w:sz w:val="24"/>
          <w:szCs w:val="24"/>
          <w:lang w:val="en"/>
        </w:rPr>
        <w:t xml:space="preserve">ANC1D </w:t>
      </w:r>
      <w:r w:rsidRPr="705F49EA" w:rsidR="168D9F38">
        <w:rPr>
          <w:rFonts w:ascii="Times New Roman" w:hAnsi="Times New Roman" w:eastAsia="Times New Roman" w:cs="Times New Roman"/>
          <w:noProof w:val="0"/>
          <w:sz w:val="24"/>
          <w:szCs w:val="24"/>
          <w:lang w:val="en"/>
        </w:rPr>
        <w:t>calls for the creation of OTR policy that prevents any possibility of delinquent vacant and blighted CA and RA Class 3 and Class 4 property owners from writing off any fines, fees,</w:t>
      </w:r>
      <w:r w:rsidRPr="705F49EA" w:rsidR="168D9F38">
        <w:rPr>
          <w:rFonts w:ascii="Times New Roman" w:hAnsi="Times New Roman" w:eastAsia="Times New Roman" w:cs="Times New Roman"/>
          <w:noProof w:val="0"/>
          <w:sz w:val="24"/>
          <w:szCs w:val="24"/>
          <w:lang w:val="en"/>
        </w:rPr>
        <w:t xml:space="preserve"> </w:t>
      </w:r>
      <w:r w:rsidRPr="705F49EA" w:rsidR="168D9F38">
        <w:rPr>
          <w:rFonts w:ascii="Times New Roman" w:hAnsi="Times New Roman" w:eastAsia="Times New Roman" w:cs="Times New Roman"/>
          <w:noProof w:val="0"/>
          <w:sz w:val="24"/>
          <w:szCs w:val="24"/>
          <w:lang w:val="en"/>
        </w:rPr>
        <w:t>interes</w:t>
      </w:r>
      <w:r w:rsidRPr="705F49EA" w:rsidR="168D9F38">
        <w:rPr>
          <w:rFonts w:ascii="Times New Roman" w:hAnsi="Times New Roman" w:eastAsia="Times New Roman" w:cs="Times New Roman"/>
          <w:noProof w:val="0"/>
          <w:sz w:val="24"/>
          <w:szCs w:val="24"/>
          <w:lang w:val="en"/>
        </w:rPr>
        <w:t>t</w:t>
      </w:r>
      <w:r w:rsidRPr="705F49EA" w:rsidR="168D9F38">
        <w:rPr>
          <w:rFonts w:ascii="Times New Roman" w:hAnsi="Times New Roman" w:eastAsia="Times New Roman" w:cs="Times New Roman"/>
          <w:noProof w:val="0"/>
          <w:sz w:val="24"/>
          <w:szCs w:val="24"/>
          <w:lang w:val="en"/>
        </w:rPr>
        <w:t xml:space="preserve"> or tax penalties in any way from DC or Federal Tax</w:t>
      </w:r>
      <w:r w:rsidRPr="705F49EA" w:rsidR="168D9F38">
        <w:rPr>
          <w:rFonts w:ascii="Times New Roman" w:hAnsi="Times New Roman" w:eastAsia="Times New Roman" w:cs="Times New Roman"/>
          <w:noProof w:val="0"/>
          <w:sz w:val="24"/>
          <w:szCs w:val="24"/>
          <w:lang w:val="en"/>
        </w:rPr>
        <w:t xml:space="preserve"> </w:t>
      </w:r>
      <w:r w:rsidRPr="705F49EA" w:rsidR="168D9F38">
        <w:rPr>
          <w:rFonts w:ascii="Times New Roman" w:hAnsi="Times New Roman" w:eastAsia="Times New Roman" w:cs="Times New Roman"/>
          <w:noProof w:val="0"/>
          <w:sz w:val="24"/>
          <w:szCs w:val="24"/>
          <w:lang w:val="en"/>
        </w:rPr>
        <w:t>responsibilities</w:t>
      </w:r>
      <w:r w:rsidRPr="705F49EA" w:rsidR="168D9F38">
        <w:rPr>
          <w:rFonts w:ascii="Times New Roman" w:hAnsi="Times New Roman" w:eastAsia="Times New Roman" w:cs="Times New Roman"/>
          <w:noProof w:val="0"/>
          <w:sz w:val="24"/>
          <w:szCs w:val="24"/>
          <w:lang w:val="en"/>
        </w:rPr>
        <w:t>;</w:t>
      </w:r>
    </w:p>
    <w:p w:rsidR="63E5E92F" w:rsidP="705F49EA" w:rsidRDefault="63E5E92F" w14:paraId="41A8E0A1" w14:textId="019CF155">
      <w:pPr>
        <w:pStyle w:val="Normal"/>
        <w:spacing w:after="160" w:line="276"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05F49EA" w:rsidR="168D9F38">
        <w:rPr>
          <w:rFonts w:ascii="Times New Roman" w:hAnsi="Times New Roman" w:eastAsia="Times New Roman" w:cs="Times New Roman"/>
          <w:b w:val="1"/>
          <w:bCs w:val="1"/>
          <w:i w:val="0"/>
          <w:iCs w:val="0"/>
          <w:strike w:val="0"/>
          <w:dstrike w:val="0"/>
          <w:noProof w:val="0"/>
          <w:color w:val="000000" w:themeColor="text1" w:themeTint="FF" w:themeShade="FF"/>
          <w:sz w:val="24"/>
          <w:szCs w:val="24"/>
          <w:u w:val="none"/>
          <w:lang w:val="en-US"/>
        </w:rPr>
        <w:t>Be it further resolved that:</w:t>
      </w:r>
      <w:r w:rsidRPr="705F49EA" w:rsidR="168D9F38">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Given the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additional</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revenue from higher tax rates for CA </w:t>
      </w:r>
      <w:r w:rsidRPr="705F49EA" w:rsidR="09009B5C">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and RA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properties and long-standing vacant properties, that DOB and OTR hir</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additional</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Full-Time Employees to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maintain</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accurate</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records, collect tax revenue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 a timely manner</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ensure precise communication between the two </w:t>
      </w:r>
      <w:r w:rsidRPr="705F49EA" w:rsidR="7D17CCC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agencies;</w:t>
      </w:r>
    </w:p>
    <w:p w:rsidR="14D89D81" w:rsidP="705F49EA" w:rsidRDefault="14D89D81" w14:paraId="424768A2" w14:textId="0396F084">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Given that the DOB has a limited Nuisance Property Abatement budget for blighted properties, ANC 1D recommends that the DOB create a priority list of the most problematic blighted properties in terms of length of time blighted, largest tax debts, overgrown grounds, illegal dumping/ trash accumulation, graffiti, evidence of squatters, evidence of criminal activity, etc. and that the DOB work to remove properties from the vacant and vacant blighted lists that are there unnecessarily in order to focus budget funds on the most urgent blighted property concerns; </w:t>
      </w:r>
    </w:p>
    <w:p w:rsidR="14D89D81" w:rsidP="705F49EA" w:rsidRDefault="14D89D81" w14:paraId="01F13651" w14:textId="6B1F816B">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ANC 1D recommends that the DOB consider creating a list of blighted properties that have the greatest potential for renewal in order to ensure the greatest reward for communities and serve as success stories to propel the effort forward for years to come; </w:t>
      </w:r>
    </w:p>
    <w:p w:rsidR="14D89D81" w:rsidP="705F49EA" w:rsidRDefault="14D89D81" w14:paraId="02934CDC" w14:textId="6AE4832A">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ANC 1D calls for the creation of a “Class 4 Commercial Sale Incentive” that would cancel accumulated taxes on a Class 4 CA property if the property owner sells to a certified buyer. ANC 1D recommends the creation of regulatory guidelines to determine what qualifies as a certified buyer and guidelines to evaluate each property’s merit to receive the “Class 4 Commercial Sale Incentive;” </w:t>
      </w:r>
    </w:p>
    <w:p w:rsidR="14D89D81" w:rsidP="705F49EA" w:rsidRDefault="14D89D81" w14:paraId="7ADB4392" w14:textId="1582E734">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ANC 1D Proposes that the OTR explore the possibility of tax break incentives to CA and RA property owners who properly maintain and even improve their properties similar to the Detroit Land Value Tax Plan that the City of Detroit is considering; </w:t>
      </w:r>
    </w:p>
    <w:p w:rsidR="14D89D81" w:rsidP="705F49EA" w:rsidRDefault="14D89D81" w14:paraId="2C6A83D4" w14:textId="6A8B1BE7">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ANC 1D calls for the real property tax sale process to give preference to abutting and nearby businesses who are interested in buying the vacant property when the property up for tax sale is classified as within a CA. This would encourage the expansion of businesses already located in a neighborhood and increase the likelihood that tax sale buyers will bring the property back in working order; </w:t>
      </w:r>
    </w:p>
    <w:p w:rsidR="14D89D81" w:rsidP="705F49EA" w:rsidRDefault="14D89D81" w14:paraId="0C9A4383" w14:textId="219868A7">
      <w:pPr>
        <w:pStyle w:val="Normal"/>
        <w:spacing w:after="160" w:line="276" w:lineRule="auto"/>
        <w:rPr>
          <w:rFonts w:ascii="Times New Roman" w:hAnsi="Times New Roman" w:eastAsia="Times New Roman" w:cs="Times New Roman"/>
          <w:noProof w:val="0"/>
          <w:sz w:val="24"/>
          <w:szCs w:val="24"/>
          <w:lang w:val="en"/>
        </w:rPr>
      </w:pPr>
      <w:r w:rsidRPr="705F49EA" w:rsidR="14D89D81">
        <w:rPr>
          <w:rFonts w:ascii="Times New Roman" w:hAnsi="Times New Roman" w:eastAsia="Times New Roman" w:cs="Times New Roman"/>
          <w:b w:val="1"/>
          <w:bCs w:val="1"/>
          <w:noProof w:val="0"/>
          <w:sz w:val="24"/>
          <w:szCs w:val="24"/>
          <w:lang w:val="en"/>
        </w:rPr>
        <w:t>Be it further resolved that:</w:t>
      </w:r>
      <w:r w:rsidRPr="705F49EA" w:rsidR="14D89D81">
        <w:rPr>
          <w:rFonts w:ascii="Times New Roman" w:hAnsi="Times New Roman" w:eastAsia="Times New Roman" w:cs="Times New Roman"/>
          <w:noProof w:val="0"/>
          <w:sz w:val="24"/>
          <w:szCs w:val="24"/>
          <w:lang w:val="en"/>
        </w:rPr>
        <w:t xml:space="preserve"> ANC 1D calls for the creation of a “District-wide ANC Taskforce on Vacant &amp; Blighted Building Reform” to recommend legislative and regulatory reforms to the D.C. Council and the Executive. The ANC Taskforce will be </w:t>
      </w:r>
      <w:r w:rsidRPr="705F49EA" w:rsidR="14D89D81">
        <w:rPr>
          <w:rFonts w:ascii="Times New Roman" w:hAnsi="Times New Roman" w:eastAsia="Times New Roman" w:cs="Times New Roman"/>
          <w:noProof w:val="0"/>
          <w:sz w:val="24"/>
          <w:szCs w:val="24"/>
          <w:lang w:val="en"/>
        </w:rPr>
        <w:t>comprised</w:t>
      </w:r>
      <w:r w:rsidRPr="705F49EA" w:rsidR="14D89D81">
        <w:rPr>
          <w:rFonts w:ascii="Times New Roman" w:hAnsi="Times New Roman" w:eastAsia="Times New Roman" w:cs="Times New Roman"/>
          <w:noProof w:val="0"/>
          <w:sz w:val="24"/>
          <w:szCs w:val="24"/>
          <w:lang w:val="en"/>
        </w:rPr>
        <w:t xml:space="preserve"> of at least one member from every Ward. The ANC Taskforce will also provide input and serve as a resource for the D.C. Tax Revision Commission as it works toward a report to the Council by end of 2024. The Taskforce will also spearhead initiatives per Ward and ANC that will support and </w:t>
      </w:r>
      <w:r w:rsidRPr="705F49EA" w:rsidR="14D89D81">
        <w:rPr>
          <w:rFonts w:ascii="Times New Roman" w:hAnsi="Times New Roman" w:eastAsia="Times New Roman" w:cs="Times New Roman"/>
          <w:noProof w:val="0"/>
          <w:sz w:val="24"/>
          <w:szCs w:val="24"/>
          <w:lang w:val="en"/>
        </w:rPr>
        <w:t>assist</w:t>
      </w:r>
      <w:r w:rsidRPr="705F49EA" w:rsidR="14D89D81">
        <w:rPr>
          <w:rFonts w:ascii="Times New Roman" w:hAnsi="Times New Roman" w:eastAsia="Times New Roman" w:cs="Times New Roman"/>
          <w:noProof w:val="0"/>
          <w:sz w:val="24"/>
          <w:szCs w:val="24"/>
          <w:lang w:val="en"/>
        </w:rPr>
        <w:t xml:space="preserve"> the DOB in their efforts such as </w:t>
      </w:r>
      <w:r w:rsidRPr="705F49EA" w:rsidR="14D89D81">
        <w:rPr>
          <w:rFonts w:ascii="Times New Roman" w:hAnsi="Times New Roman" w:eastAsia="Times New Roman" w:cs="Times New Roman"/>
          <w:noProof w:val="0"/>
          <w:sz w:val="24"/>
          <w:szCs w:val="24"/>
          <w:lang w:val="en"/>
        </w:rPr>
        <w:t>assisting</w:t>
      </w:r>
      <w:r w:rsidRPr="705F49EA" w:rsidR="14D89D81">
        <w:rPr>
          <w:rFonts w:ascii="Times New Roman" w:hAnsi="Times New Roman" w:eastAsia="Times New Roman" w:cs="Times New Roman"/>
          <w:noProof w:val="0"/>
          <w:sz w:val="24"/>
          <w:szCs w:val="24"/>
          <w:lang w:val="en"/>
        </w:rPr>
        <w:t xml:space="preserve"> with the priority blighted property and high renewal potential lists and engaging with community groups such as Urban Farming groups, Arts groups, etc. that might be interested in the purchase and renewal of vacant and blighted </w:t>
      </w:r>
      <w:r w:rsidRPr="705F49EA" w:rsidR="14D89D81">
        <w:rPr>
          <w:rFonts w:ascii="Times New Roman" w:hAnsi="Times New Roman" w:eastAsia="Times New Roman" w:cs="Times New Roman"/>
          <w:noProof w:val="0"/>
          <w:sz w:val="24"/>
          <w:szCs w:val="24"/>
          <w:lang w:val="en"/>
        </w:rPr>
        <w:t>properties;</w:t>
      </w:r>
    </w:p>
    <w:p w:rsidR="35A0AC2F" w:rsidP="5087D5EA" w:rsidRDefault="35A0AC2F" w14:paraId="1323CB9E" w14:textId="15084ED7">
      <w:pPr>
        <w:pStyle w:val="Normal"/>
        <w:spacing w:after="160" w:line="276" w:lineRule="auto"/>
        <w:rPr>
          <w:rFonts w:ascii="Times New Roman" w:hAnsi="Times New Roman" w:eastAsia="Times New Roman" w:cs="Times New Roman"/>
          <w:noProof w:val="0"/>
          <w:sz w:val="24"/>
          <w:szCs w:val="24"/>
          <w:lang w:val="en"/>
        </w:rPr>
      </w:pPr>
      <w:r w:rsidRPr="5087D5EA" w:rsidR="35A0AC2F">
        <w:rPr>
          <w:rFonts w:ascii="Times New Roman" w:hAnsi="Times New Roman" w:eastAsia="Times New Roman" w:cs="Times New Roman"/>
          <w:b w:val="1"/>
          <w:bCs w:val="1"/>
          <w:noProof w:val="0"/>
          <w:sz w:val="24"/>
          <w:szCs w:val="24"/>
          <w:lang w:val="en"/>
        </w:rPr>
        <w:t>Be it further resolved that:</w:t>
      </w:r>
      <w:r w:rsidRPr="5087D5EA" w:rsidR="35A0AC2F">
        <w:rPr>
          <w:rFonts w:ascii="Times New Roman" w:hAnsi="Times New Roman" w:eastAsia="Times New Roman" w:cs="Times New Roman"/>
          <w:noProof w:val="0"/>
          <w:sz w:val="24"/>
          <w:szCs w:val="24"/>
          <w:lang w:val="en"/>
        </w:rPr>
        <w:t xml:space="preserve"> </w:t>
      </w:r>
      <w:r w:rsidRPr="5087D5EA" w:rsidR="039EE0FF">
        <w:rPr>
          <w:rFonts w:ascii="Times New Roman" w:hAnsi="Times New Roman" w:eastAsia="Times New Roman" w:cs="Times New Roman"/>
          <w:noProof w:val="0"/>
          <w:sz w:val="24"/>
          <w:szCs w:val="24"/>
          <w:lang w:val="en"/>
        </w:rPr>
        <w:t>ANC1D</w:t>
      </w:r>
      <w:r w:rsidRPr="5087D5EA" w:rsidR="35A0AC2F">
        <w:rPr>
          <w:rFonts w:ascii="Times New Roman" w:hAnsi="Times New Roman" w:eastAsia="Times New Roman" w:cs="Times New Roman"/>
          <w:noProof w:val="0"/>
          <w:sz w:val="24"/>
          <w:szCs w:val="24"/>
          <w:lang w:val="en"/>
        </w:rPr>
        <w:t xml:space="preserve"> designates Commissioner </w:t>
      </w:r>
      <w:r w:rsidRPr="5087D5EA" w:rsidR="1F741675">
        <w:rPr>
          <w:rFonts w:ascii="Times New Roman" w:hAnsi="Times New Roman" w:eastAsia="Times New Roman" w:cs="Times New Roman"/>
          <w:noProof w:val="0"/>
          <w:sz w:val="24"/>
          <w:szCs w:val="24"/>
          <w:lang w:val="en"/>
        </w:rPr>
        <w:t>Angela Allison</w:t>
      </w:r>
      <w:r w:rsidRPr="5087D5EA" w:rsidR="35A0AC2F">
        <w:rPr>
          <w:rFonts w:ascii="Times New Roman" w:hAnsi="Times New Roman" w:eastAsia="Times New Roman" w:cs="Times New Roman"/>
          <w:noProof w:val="0"/>
          <w:sz w:val="24"/>
          <w:szCs w:val="24"/>
          <w:lang w:val="en"/>
        </w:rPr>
        <w:t xml:space="preserve"> to represent the Commission in all matters relating to this resolution. </w:t>
      </w:r>
    </w:p>
    <w:p w:rsidR="35A0AC2F" w:rsidP="5087D5EA" w:rsidRDefault="35A0AC2F" w14:paraId="0C791AF8" w14:textId="212C6E48">
      <w:pPr>
        <w:pStyle w:val="Normal"/>
        <w:spacing w:after="160" w:line="276" w:lineRule="auto"/>
        <w:rPr>
          <w:rFonts w:ascii="Times New Roman" w:hAnsi="Times New Roman" w:eastAsia="Times New Roman" w:cs="Times New Roman"/>
          <w:noProof w:val="0"/>
          <w:sz w:val="24"/>
          <w:szCs w:val="24"/>
          <w:lang w:val="en"/>
        </w:rPr>
      </w:pPr>
      <w:r w:rsidRPr="32ADA6A4" w:rsidR="35A0AC2F">
        <w:rPr>
          <w:rFonts w:ascii="Times New Roman" w:hAnsi="Times New Roman" w:eastAsia="Times New Roman" w:cs="Times New Roman"/>
          <w:b w:val="1"/>
          <w:bCs w:val="1"/>
          <w:noProof w:val="0"/>
          <w:sz w:val="24"/>
          <w:szCs w:val="24"/>
          <w:lang w:val="en"/>
        </w:rPr>
        <w:t>Be it further resolved that:</w:t>
      </w:r>
      <w:r w:rsidRPr="32ADA6A4" w:rsidR="35A0AC2F">
        <w:rPr>
          <w:rFonts w:ascii="Times New Roman" w:hAnsi="Times New Roman" w:eastAsia="Times New Roman" w:cs="Times New Roman"/>
          <w:noProof w:val="0"/>
          <w:sz w:val="24"/>
          <w:szCs w:val="24"/>
          <w:lang w:val="en"/>
        </w:rPr>
        <w:t xml:space="preserve"> </w:t>
      </w:r>
      <w:r w:rsidRPr="32ADA6A4" w:rsidR="7D8DC5CB">
        <w:rPr>
          <w:rFonts w:ascii="Times New Roman" w:hAnsi="Times New Roman" w:eastAsia="Times New Roman" w:cs="Times New Roman"/>
          <w:noProof w:val="0"/>
          <w:sz w:val="24"/>
          <w:szCs w:val="24"/>
          <w:lang w:val="en"/>
        </w:rPr>
        <w:t>I</w:t>
      </w:r>
      <w:r w:rsidRPr="32ADA6A4" w:rsidR="35A0AC2F">
        <w:rPr>
          <w:rFonts w:ascii="Times New Roman" w:hAnsi="Times New Roman" w:eastAsia="Times New Roman" w:cs="Times New Roman"/>
          <w:noProof w:val="0"/>
          <w:sz w:val="24"/>
          <w:szCs w:val="24"/>
          <w:lang w:val="en"/>
        </w:rPr>
        <w:t>n the event the designated representative Commissioner cannot carry out their representative duties for any reason, the Commission authorizes the</w:t>
      </w:r>
      <w:r w:rsidRPr="32ADA6A4" w:rsidR="1330C1D3">
        <w:rPr>
          <w:rFonts w:ascii="Times New Roman" w:hAnsi="Times New Roman" w:eastAsia="Times New Roman" w:cs="Times New Roman"/>
          <w:noProof w:val="0"/>
          <w:sz w:val="24"/>
          <w:szCs w:val="24"/>
          <w:lang w:val="en"/>
        </w:rPr>
        <w:t xml:space="preserve"> Vice</w:t>
      </w:r>
      <w:r w:rsidRPr="32ADA6A4" w:rsidR="35A0AC2F">
        <w:rPr>
          <w:rFonts w:ascii="Times New Roman" w:hAnsi="Times New Roman" w:eastAsia="Times New Roman" w:cs="Times New Roman"/>
          <w:noProof w:val="0"/>
          <w:sz w:val="24"/>
          <w:szCs w:val="24"/>
          <w:lang w:val="en"/>
        </w:rPr>
        <w:t xml:space="preserve"> Chair to designate another Commissioner to represent the Commission in all matters relating to this resolution. </w:t>
      </w:r>
    </w:p>
    <w:p w:rsidR="35A0AC2F" w:rsidP="5087D5EA" w:rsidRDefault="35A0AC2F" w14:paraId="229D0A19" w14:textId="3BCED71A">
      <w:pPr>
        <w:pStyle w:val="Normal"/>
        <w:spacing w:after="160" w:line="276" w:lineRule="auto"/>
        <w:rPr>
          <w:rFonts w:ascii="Times New Roman" w:hAnsi="Times New Roman" w:eastAsia="Times New Roman" w:cs="Times New Roman"/>
          <w:noProof w:val="0"/>
          <w:sz w:val="24"/>
          <w:szCs w:val="24"/>
          <w:lang w:val="en"/>
        </w:rPr>
      </w:pPr>
      <w:r w:rsidRPr="5087D5EA" w:rsidR="35A0AC2F">
        <w:rPr>
          <w:rFonts w:ascii="Times New Roman" w:hAnsi="Times New Roman" w:eastAsia="Times New Roman" w:cs="Times New Roman"/>
          <w:b w:val="1"/>
          <w:bCs w:val="1"/>
          <w:noProof w:val="0"/>
          <w:sz w:val="24"/>
          <w:szCs w:val="24"/>
          <w:lang w:val="en"/>
        </w:rPr>
        <w:t>Be it further resolved that:</w:t>
      </w:r>
      <w:r w:rsidRPr="5087D5EA" w:rsidR="35A0AC2F">
        <w:rPr>
          <w:rFonts w:ascii="Times New Roman" w:hAnsi="Times New Roman" w:eastAsia="Times New Roman" w:cs="Times New Roman"/>
          <w:noProof w:val="0"/>
          <w:sz w:val="24"/>
          <w:szCs w:val="24"/>
          <w:lang w:val="en"/>
        </w:rPr>
        <w:t xml:space="preserve"> Consistent with DC Code,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 </w:t>
      </w:r>
    </w:p>
    <w:p w:rsidR="35A0AC2F" w:rsidP="5087D5EA" w:rsidRDefault="35A0AC2F" w14:paraId="1AE68775" w14:textId="7975B7ED">
      <w:pPr>
        <w:pStyle w:val="Normal"/>
        <w:spacing w:after="160" w:line="276" w:lineRule="auto"/>
        <w:jc w:val="center"/>
        <w:rPr>
          <w:rFonts w:ascii="Times New Roman" w:hAnsi="Times New Roman" w:eastAsia="Times New Roman" w:cs="Times New Roman"/>
          <w:noProof w:val="0"/>
          <w:sz w:val="24"/>
          <w:szCs w:val="24"/>
          <w:lang w:val="en"/>
        </w:rPr>
      </w:pPr>
      <w:r w:rsidRPr="5087D5EA" w:rsidR="35A0AC2F">
        <w:rPr>
          <w:rFonts w:ascii="Times New Roman" w:hAnsi="Times New Roman" w:eastAsia="Times New Roman" w:cs="Times New Roman"/>
          <w:noProof w:val="0"/>
          <w:sz w:val="24"/>
          <w:szCs w:val="24"/>
          <w:lang w:val="en"/>
        </w:rPr>
        <w:t xml:space="preserve"># # # # # # </w:t>
      </w:r>
    </w:p>
    <w:p w:rsidR="2FB8BBF3" w:rsidP="32ADA6A4" w:rsidRDefault="2FB8BBF3" w14:paraId="79CB7BBB" w14:textId="79E2DC25">
      <w:pPr>
        <w:spacing w:after="160" w:line="276" w:lineRule="auto"/>
        <w:rPr>
          <w:rStyle w:val="FootnoteReference"/>
          <w:rFonts w:ascii="Times New Roman" w:hAnsi="Times New Roman" w:eastAsia="Times New Roman" w:cs="Times New Roman"/>
          <w:b w:val="0"/>
          <w:bCs w:val="0"/>
          <w:i w:val="0"/>
          <w:iCs w:val="0"/>
          <w:noProof w:val="0"/>
          <w:sz w:val="24"/>
          <w:szCs w:val="24"/>
          <w:lang w:val="en"/>
        </w:rPr>
      </w:pPr>
      <w:r w:rsidRPr="32ADA6A4" w:rsidR="26EDF6B6">
        <w:rPr>
          <w:rFonts w:ascii="Times New Roman" w:hAnsi="Times New Roman" w:eastAsia="Times New Roman" w:cs="Times New Roman"/>
          <w:b w:val="1"/>
          <w:bCs w:val="1"/>
          <w:i w:val="0"/>
          <w:iCs w:val="0"/>
          <w:noProof w:val="0"/>
          <w:sz w:val="24"/>
          <w:szCs w:val="24"/>
          <w:lang w:val="en"/>
        </w:rPr>
        <w:t>Certification</w:t>
      </w:r>
      <w:r w:rsidRPr="32ADA6A4" w:rsidR="26EDF6B6">
        <w:rPr>
          <w:rFonts w:ascii="Times New Roman" w:hAnsi="Times New Roman" w:eastAsia="Times New Roman" w:cs="Times New Roman"/>
          <w:b w:val="0"/>
          <w:bCs w:val="0"/>
          <w:i w:val="0"/>
          <w:iCs w:val="0"/>
          <w:noProof w:val="0"/>
          <w:sz w:val="24"/>
          <w:szCs w:val="24"/>
          <w:lang w:val="en"/>
        </w:rPr>
        <w:t xml:space="preserve">: At a regularly scheduled and publicly noticed meeting held on </w:t>
      </w:r>
      <w:r w:rsidRPr="32ADA6A4" w:rsidR="476F8168">
        <w:rPr>
          <w:rFonts w:ascii="Times New Roman" w:hAnsi="Times New Roman" w:eastAsia="Times New Roman" w:cs="Times New Roman"/>
          <w:b w:val="0"/>
          <w:bCs w:val="0"/>
          <w:i w:val="0"/>
          <w:iCs w:val="0"/>
          <w:noProof w:val="0"/>
          <w:sz w:val="24"/>
          <w:szCs w:val="24"/>
          <w:lang w:val="en"/>
        </w:rPr>
        <w:t>TBD</w:t>
      </w:r>
      <w:r w:rsidRPr="32ADA6A4" w:rsidR="26EDF6B6">
        <w:rPr>
          <w:rFonts w:ascii="Times New Roman" w:hAnsi="Times New Roman" w:eastAsia="Times New Roman" w:cs="Times New Roman"/>
          <w:b w:val="0"/>
          <w:bCs w:val="0"/>
          <w:i w:val="0"/>
          <w:iCs w:val="0"/>
          <w:noProof w:val="0"/>
          <w:sz w:val="24"/>
          <w:szCs w:val="24"/>
          <w:lang w:val="en"/>
        </w:rPr>
        <w:t xml:space="preserve"> </w:t>
      </w:r>
      <w:r w:rsidRPr="32ADA6A4" w:rsidR="26EDF6B6">
        <w:rPr>
          <w:rFonts w:ascii="Times New Roman" w:hAnsi="Times New Roman" w:eastAsia="Times New Roman" w:cs="Times New Roman"/>
          <w:b w:val="0"/>
          <w:bCs w:val="0"/>
          <w:i w:val="0"/>
          <w:iCs w:val="0"/>
          <w:noProof w:val="0"/>
          <w:sz w:val="24"/>
          <w:szCs w:val="24"/>
          <w:lang w:val="en"/>
        </w:rPr>
        <w:t xml:space="preserve">Advisory Neighborhood Commission 1D considered the above resolution. With a quorum of </w:t>
      </w:r>
      <w:r w:rsidRPr="32ADA6A4" w:rsidR="72DC261B">
        <w:rPr>
          <w:rFonts w:ascii="Times New Roman" w:hAnsi="Times New Roman" w:eastAsia="Times New Roman" w:cs="Times New Roman"/>
          <w:b w:val="0"/>
          <w:bCs w:val="0"/>
          <w:i w:val="0"/>
          <w:iCs w:val="0"/>
          <w:noProof w:val="0"/>
          <w:sz w:val="24"/>
          <w:szCs w:val="24"/>
          <w:lang w:val="en"/>
        </w:rPr>
        <w:t>X</w:t>
      </w:r>
      <w:r w:rsidRPr="32ADA6A4" w:rsidR="26EDF6B6">
        <w:rPr>
          <w:rFonts w:ascii="Times New Roman" w:hAnsi="Times New Roman" w:eastAsia="Times New Roman" w:cs="Times New Roman"/>
          <w:b w:val="0"/>
          <w:bCs w:val="0"/>
          <w:i w:val="0"/>
          <w:iCs w:val="0"/>
          <w:noProof w:val="0"/>
          <w:sz w:val="24"/>
          <w:szCs w:val="24"/>
          <w:lang w:val="en"/>
        </w:rPr>
        <w:t xml:space="preserve"> Commissioners present, the Commission voted with </w:t>
      </w:r>
      <w:r w:rsidRPr="32ADA6A4" w:rsidR="51B9D788">
        <w:rPr>
          <w:rFonts w:ascii="Times New Roman" w:hAnsi="Times New Roman" w:eastAsia="Times New Roman" w:cs="Times New Roman"/>
          <w:b w:val="0"/>
          <w:bCs w:val="0"/>
          <w:i w:val="0"/>
          <w:iCs w:val="0"/>
          <w:noProof w:val="0"/>
          <w:sz w:val="24"/>
          <w:szCs w:val="24"/>
          <w:lang w:val="en"/>
        </w:rPr>
        <w:t>X</w:t>
      </w:r>
      <w:r w:rsidRPr="32ADA6A4" w:rsidR="26EDF6B6">
        <w:rPr>
          <w:rFonts w:ascii="Times New Roman" w:hAnsi="Times New Roman" w:eastAsia="Times New Roman" w:cs="Times New Roman"/>
          <w:b w:val="0"/>
          <w:bCs w:val="0"/>
          <w:i w:val="0"/>
          <w:iCs w:val="0"/>
          <w:noProof w:val="0"/>
          <w:sz w:val="24"/>
          <w:szCs w:val="24"/>
          <w:lang w:val="en"/>
        </w:rPr>
        <w:t xml:space="preserve"> yea’s, </w:t>
      </w:r>
      <w:r w:rsidRPr="32ADA6A4" w:rsidR="4FE2CD1D">
        <w:rPr>
          <w:rFonts w:ascii="Times New Roman" w:hAnsi="Times New Roman" w:eastAsia="Times New Roman" w:cs="Times New Roman"/>
          <w:b w:val="0"/>
          <w:bCs w:val="0"/>
          <w:i w:val="0"/>
          <w:iCs w:val="0"/>
          <w:noProof w:val="0"/>
          <w:sz w:val="24"/>
          <w:szCs w:val="24"/>
          <w:lang w:val="en"/>
        </w:rPr>
        <w:t>X</w:t>
      </w:r>
      <w:r w:rsidRPr="32ADA6A4" w:rsidR="26EDF6B6">
        <w:rPr>
          <w:rFonts w:ascii="Times New Roman" w:hAnsi="Times New Roman" w:eastAsia="Times New Roman" w:cs="Times New Roman"/>
          <w:b w:val="0"/>
          <w:bCs w:val="0"/>
          <w:i w:val="0"/>
          <w:iCs w:val="0"/>
          <w:noProof w:val="0"/>
          <w:sz w:val="24"/>
          <w:szCs w:val="24"/>
          <w:lang w:val="en"/>
        </w:rPr>
        <w:t xml:space="preserve"> no’s, and </w:t>
      </w:r>
      <w:r w:rsidRPr="32ADA6A4" w:rsidR="0FA16A82">
        <w:rPr>
          <w:rFonts w:ascii="Times New Roman" w:hAnsi="Times New Roman" w:eastAsia="Times New Roman" w:cs="Times New Roman"/>
          <w:b w:val="0"/>
          <w:bCs w:val="0"/>
          <w:i w:val="0"/>
          <w:iCs w:val="0"/>
          <w:noProof w:val="0"/>
          <w:sz w:val="24"/>
          <w:szCs w:val="24"/>
          <w:lang w:val="en"/>
        </w:rPr>
        <w:t>X</w:t>
      </w:r>
      <w:r w:rsidRPr="32ADA6A4" w:rsidR="26EDF6B6">
        <w:rPr>
          <w:rFonts w:ascii="Times New Roman" w:hAnsi="Times New Roman" w:eastAsia="Times New Roman" w:cs="Times New Roman"/>
          <w:b w:val="0"/>
          <w:bCs w:val="0"/>
          <w:i w:val="0"/>
          <w:iCs w:val="0"/>
          <w:noProof w:val="0"/>
          <w:sz w:val="24"/>
          <w:szCs w:val="24"/>
          <w:lang w:val="en"/>
        </w:rPr>
        <w:t xml:space="preserve"> abstentions to adopt the above resolution.</w:t>
      </w:r>
    </w:p>
    <w:sectPr w:rsidR="008810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06" w:rsidP="006A4599" w:rsidRDefault="003C0C06" w14:paraId="0FD8D7F4" w14:textId="77777777">
      <w:pPr>
        <w:spacing w:after="0" w:line="240" w:lineRule="auto"/>
      </w:pPr>
      <w:r>
        <w:separator/>
      </w:r>
    </w:p>
  </w:endnote>
  <w:endnote w:type="continuationSeparator" w:id="0">
    <w:p w:rsidR="003C0C06" w:rsidP="006A4599" w:rsidRDefault="003C0C06" w14:paraId="3DC5AB2A" w14:textId="77777777">
      <w:pPr>
        <w:spacing w:after="0" w:line="240" w:lineRule="auto"/>
      </w:pPr>
      <w:r>
        <w:continuationSeparator/>
      </w:r>
    </w:p>
  </w:endnote>
  <w:endnote w:id="24069">
    <w:p w:rsidR="32ADA6A4" w:rsidP="32ADA6A4" w:rsidRDefault="32ADA6A4" w14:paraId="1B8E83A3" w14:textId="4E5E1CDF">
      <w:pPr>
        <w:pStyle w:val="EndnoteText"/>
        <w:bidi w:val="0"/>
      </w:pPr>
      <w:r w:rsidRPr="32ADA6A4">
        <w:rPr>
          <w:rStyle w:val="EndnoteReference"/>
        </w:rPr>
        <w:endnoteRef/>
      </w:r>
      <w:r w:rsidR="705F49EA">
        <w:rPr/>
        <w:t xml:space="preserve"> D.C. Department of Buildings, DOB Public Dashboard https://dataviz1.dc.gov/#/site/OCTO/views/DOBPublicDashboard/VacantProperties (last accessed </w:t>
      </w:r>
      <w:r w:rsidR="705F49EA">
        <w:rPr/>
        <w:t xml:space="preserve">January 8, 2024</w:t>
      </w:r>
      <w:r w:rsidR="705F49EA">
        <w:rPr/>
        <w:t xml:space="preserve">)</w:t>
      </w:r>
    </w:p>
  </w:endnote>
  <w:endnote w:id="29360">
    <w:p w:rsidR="32ADA6A4" w:rsidP="32ADA6A4" w:rsidRDefault="32ADA6A4" w14:paraId="604437BF" w14:textId="1DF2C569">
      <w:pPr>
        <w:pStyle w:val="EndnoteText"/>
        <w:bidi w:val="0"/>
      </w:pPr>
      <w:r w:rsidRPr="32ADA6A4">
        <w:rPr>
          <w:rStyle w:val="EndnoteReference"/>
        </w:rPr>
        <w:endnoteRef/>
      </w:r>
      <w:r w:rsidR="32ADA6A4">
        <w:rPr/>
        <w:t xml:space="preserve"> D.C. Department of Buildings, DOB Public Dashboard https://dataviz1.dc.gov/#/site/OCTO/views/DOBPublicDashboard/VacantProperties (last accessed June 14, 2023)</w:t>
      </w:r>
    </w:p>
  </w:endnote>
  <w:endnote w:id="13025">
    <w:p w:rsidR="32ADA6A4" w:rsidP="32ADA6A4" w:rsidRDefault="32ADA6A4" w14:paraId="038B65A5" w14:textId="5FE71CB9">
      <w:pPr>
        <w:pStyle w:val="EndnoteText"/>
        <w:bidi w:val="0"/>
      </w:pPr>
      <w:r w:rsidRPr="32ADA6A4">
        <w:rPr>
          <w:rStyle w:val="EndnoteReference"/>
        </w:rPr>
        <w:endnoteRef/>
      </w:r>
      <w:r w:rsidR="705F49EA">
        <w:rPr/>
        <w:t xml:space="preserve"> D.C. Department of Buildings, DOB Public Dashboard https://dataviz1.dc.gov/#/site/OCTO/views/DOBPublicDashboard/VacantProperties (</w:t>
      </w:r>
      <w:r w:rsidR="705F49EA">
        <w:rPr/>
        <w:t xml:space="preserve">as of April 20, 2024</w:t>
      </w:r>
      <w:r w:rsidR="705F49EA">
        <w:rPr/>
        <w:t xml:space="preserve">)</w:t>
      </w:r>
    </w:p>
  </w:endnote>
  <w:endnote w:id="27113">
    <w:p w:rsidR="32ADA6A4" w:rsidP="32ADA6A4" w:rsidRDefault="32ADA6A4" w14:paraId="792127C7" w14:textId="1FE47943">
      <w:pPr>
        <w:pStyle w:val="EndnoteText"/>
        <w:bidi w:val="0"/>
      </w:pPr>
      <w:r w:rsidRPr="32ADA6A4">
        <w:rPr>
          <w:rStyle w:val="EndnoteReference"/>
        </w:rPr>
        <w:endnoteRef/>
      </w:r>
      <w:r w:rsidR="32ADA6A4">
        <w:rPr/>
        <w:t xml:space="preserve"> Shelterforce, Can We Curb Crime by Cleaning the Corner?, https://shelterforce.org/2021/02/04/can-we-curb-crime-bycleaning-the-corner/ Case Western Reserve University, Exploring the Relationship Between Vacant and Distressed Properties and Community Health and Safety, https://case.edu/socialwork/sites/case.edu.socialwork/files/2018- 10/vacant_distressed_props_comm_health_safety.pdf</w:t>
      </w:r>
    </w:p>
  </w:endnote>
  <w:endnote w:id="10259">
    <w:p w:rsidR="32ADA6A4" w:rsidP="32ADA6A4" w:rsidRDefault="32ADA6A4" w14:paraId="02A844AD" w14:textId="7759728B">
      <w:pPr>
        <w:pStyle w:val="EndnoteText"/>
        <w:bidi w:val="0"/>
      </w:pPr>
      <w:r w:rsidRPr="32ADA6A4">
        <w:rPr>
          <w:rStyle w:val="EndnoteReference"/>
        </w:rPr>
        <w:endnoteRef/>
      </w:r>
      <w:r w:rsidR="32ADA6A4">
        <w:rPr/>
        <w:t xml:space="preserve"> DOB defines ‘insanitary conditions’ as unhealthy conditions, especially infectious, deleterious influences, including non-watertight roofs, walls, floors, doors, windows; improper grading, drainage; open plumbing/sewer lines; defective electrical systems; fire danger; presence of or conditions that encourage breeding of rats, rodents, or disease-carrying insects; and in general, filthy conditions.</w:t>
      </w:r>
    </w:p>
  </w:endnote>
  <w:endnote w:id="5119">
    <w:p w:rsidR="32ADA6A4" w:rsidP="32ADA6A4" w:rsidRDefault="32ADA6A4" w14:paraId="54BD2628" w14:textId="42B53BAC">
      <w:pPr>
        <w:pStyle w:val="EndnoteText"/>
        <w:bidi w:val="0"/>
      </w:pPr>
      <w:r w:rsidRPr="32ADA6A4">
        <w:rPr>
          <w:rStyle w:val="EndnoteReference"/>
        </w:rPr>
        <w:endnoteRef/>
      </w:r>
      <w:r w:rsidR="32ADA6A4">
        <w:rPr/>
        <w:t xml:space="preserve"> D.C. Office of the Chief Financial Officer, OTR Vacant Real Property, https://cfo.dc.gov/page/vacant-real-property</w:t>
      </w:r>
    </w:p>
  </w:endnote>
  <w:endnote w:id="14552">
    <w:p w:rsidR="32ADA6A4" w:rsidP="32ADA6A4" w:rsidRDefault="32ADA6A4" w14:paraId="3CC90584" w14:textId="5C4D071A">
      <w:pPr>
        <w:pStyle w:val="EndnoteText"/>
        <w:bidi w:val="0"/>
      </w:pPr>
      <w:r w:rsidRPr="32ADA6A4">
        <w:rPr>
          <w:rStyle w:val="EndnoteReference"/>
        </w:rPr>
        <w:endnoteRef/>
      </w:r>
      <w:r w:rsidR="32ADA6A4">
        <w:rPr/>
        <w:t xml:space="preserve"> Washington Post, https://www.washingtonpost.com/sf/investigative/2013/09/08/left-with-nothing/</w:t>
      </w:r>
    </w:p>
  </w:endnote>
  <w:endnote w:id="28766">
    <w:p w:rsidR="705F49EA" w:rsidP="705F49EA" w:rsidRDefault="705F49EA" w14:paraId="528E6F82" w14:textId="4CBB53E0">
      <w:pPr>
        <w:pStyle w:val="EndnoteText"/>
        <w:bidi w:val="0"/>
      </w:pPr>
      <w:r w:rsidRPr="705F49EA">
        <w:rPr>
          <w:rStyle w:val="EndnoteReference"/>
        </w:rPr>
        <w:endnoteRef/>
      </w:r>
      <w:r w:rsidR="705F49EA">
        <w:rPr/>
        <w:t xml:space="preserve"> Combined data from DC Office of Zoning and Department of Buildings Public Dashboard (last accessed January 8, 2024)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06" w:rsidP="006A4599" w:rsidRDefault="003C0C06" w14:paraId="75E032F5" w14:textId="77777777">
      <w:pPr>
        <w:spacing w:after="0" w:line="240" w:lineRule="auto"/>
      </w:pPr>
      <w:r>
        <w:separator/>
      </w:r>
    </w:p>
  </w:footnote>
  <w:footnote w:type="continuationSeparator" w:id="0">
    <w:p w:rsidR="003C0C06" w:rsidP="006A4599" w:rsidRDefault="003C0C06" w14:paraId="3BB891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nsid w:val="7c5557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0dc6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8948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2374676"/>
    <w:multiLevelType w:val="hybridMultilevel"/>
    <w:tmpl w:val="C256DA4A"/>
    <w:lvl w:ilvl="0" w:tplc="DD165000">
      <w:start w:val="1"/>
      <w:numFmt w:val="bullet"/>
      <w:lvlText w:val=""/>
      <w:lvlJc w:val="left"/>
      <w:pPr>
        <w:ind w:left="720" w:hanging="360"/>
      </w:pPr>
      <w:rPr>
        <w:rFonts w:hint="default" w:ascii="Symbol" w:hAnsi="Symbol"/>
      </w:rPr>
    </w:lvl>
    <w:lvl w:ilvl="1" w:tplc="76D0A9E8">
      <w:start w:val="1"/>
      <w:numFmt w:val="bullet"/>
      <w:lvlText w:val="o"/>
      <w:lvlJc w:val="left"/>
      <w:pPr>
        <w:ind w:left="1440" w:hanging="360"/>
      </w:pPr>
      <w:rPr>
        <w:rFonts w:hint="default" w:ascii="Courier New" w:hAnsi="Courier New"/>
      </w:rPr>
    </w:lvl>
    <w:lvl w:ilvl="2" w:tplc="DD58295A">
      <w:start w:val="1"/>
      <w:numFmt w:val="bullet"/>
      <w:lvlText w:val=""/>
      <w:lvlJc w:val="left"/>
      <w:pPr>
        <w:ind w:left="2160" w:hanging="360"/>
      </w:pPr>
      <w:rPr>
        <w:rFonts w:hint="default" w:ascii="Wingdings" w:hAnsi="Wingdings"/>
      </w:rPr>
    </w:lvl>
    <w:lvl w:ilvl="3" w:tplc="B5AE59DC">
      <w:start w:val="1"/>
      <w:numFmt w:val="bullet"/>
      <w:lvlText w:val=""/>
      <w:lvlJc w:val="left"/>
      <w:pPr>
        <w:ind w:left="2880" w:hanging="360"/>
      </w:pPr>
      <w:rPr>
        <w:rFonts w:hint="default" w:ascii="Symbol" w:hAnsi="Symbol"/>
      </w:rPr>
    </w:lvl>
    <w:lvl w:ilvl="4" w:tplc="A10A7DC8">
      <w:start w:val="1"/>
      <w:numFmt w:val="bullet"/>
      <w:lvlText w:val="o"/>
      <w:lvlJc w:val="left"/>
      <w:pPr>
        <w:ind w:left="3600" w:hanging="360"/>
      </w:pPr>
      <w:rPr>
        <w:rFonts w:hint="default" w:ascii="Courier New" w:hAnsi="Courier New"/>
      </w:rPr>
    </w:lvl>
    <w:lvl w:ilvl="5" w:tplc="DCD8CF06">
      <w:start w:val="1"/>
      <w:numFmt w:val="bullet"/>
      <w:lvlText w:val=""/>
      <w:lvlJc w:val="left"/>
      <w:pPr>
        <w:ind w:left="4320" w:hanging="360"/>
      </w:pPr>
      <w:rPr>
        <w:rFonts w:hint="default" w:ascii="Wingdings" w:hAnsi="Wingdings"/>
      </w:rPr>
    </w:lvl>
    <w:lvl w:ilvl="6" w:tplc="92206EAA">
      <w:start w:val="1"/>
      <w:numFmt w:val="bullet"/>
      <w:lvlText w:val=""/>
      <w:lvlJc w:val="left"/>
      <w:pPr>
        <w:ind w:left="5040" w:hanging="360"/>
      </w:pPr>
      <w:rPr>
        <w:rFonts w:hint="default" w:ascii="Symbol" w:hAnsi="Symbol"/>
      </w:rPr>
    </w:lvl>
    <w:lvl w:ilvl="7" w:tplc="07629A12">
      <w:start w:val="1"/>
      <w:numFmt w:val="bullet"/>
      <w:lvlText w:val="o"/>
      <w:lvlJc w:val="left"/>
      <w:pPr>
        <w:ind w:left="5760" w:hanging="360"/>
      </w:pPr>
      <w:rPr>
        <w:rFonts w:hint="default" w:ascii="Courier New" w:hAnsi="Courier New"/>
      </w:rPr>
    </w:lvl>
    <w:lvl w:ilvl="8" w:tplc="40E0577A">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4B507"/>
    <w:rsid w:val="00005365"/>
    <w:rsid w:val="0021E087"/>
    <w:rsid w:val="0021E087"/>
    <w:rsid w:val="002E0774"/>
    <w:rsid w:val="00313DB6"/>
    <w:rsid w:val="00331340"/>
    <w:rsid w:val="003C0C06"/>
    <w:rsid w:val="0048214F"/>
    <w:rsid w:val="0048CC63"/>
    <w:rsid w:val="0061F9C7"/>
    <w:rsid w:val="00628BB2"/>
    <w:rsid w:val="0063061A"/>
    <w:rsid w:val="006731FC"/>
    <w:rsid w:val="006A4599"/>
    <w:rsid w:val="007990CD"/>
    <w:rsid w:val="007A2667"/>
    <w:rsid w:val="0081353F"/>
    <w:rsid w:val="0082397B"/>
    <w:rsid w:val="0086240F"/>
    <w:rsid w:val="0088108B"/>
    <w:rsid w:val="00B322BB"/>
    <w:rsid w:val="00C80F76"/>
    <w:rsid w:val="00F67482"/>
    <w:rsid w:val="010093D2"/>
    <w:rsid w:val="010F9CDF"/>
    <w:rsid w:val="01149A1C"/>
    <w:rsid w:val="0148B118"/>
    <w:rsid w:val="014DAF56"/>
    <w:rsid w:val="017DDBE4"/>
    <w:rsid w:val="01831241"/>
    <w:rsid w:val="0186E078"/>
    <w:rsid w:val="01A6A902"/>
    <w:rsid w:val="01CEE3A1"/>
    <w:rsid w:val="01EF5CA8"/>
    <w:rsid w:val="01FED67B"/>
    <w:rsid w:val="022D2228"/>
    <w:rsid w:val="0255E113"/>
    <w:rsid w:val="0269B151"/>
    <w:rsid w:val="026C032E"/>
    <w:rsid w:val="02D7FA4D"/>
    <w:rsid w:val="03313A0B"/>
    <w:rsid w:val="03570F23"/>
    <w:rsid w:val="0375C919"/>
    <w:rsid w:val="038E27FC"/>
    <w:rsid w:val="03999A89"/>
    <w:rsid w:val="039EE0FF"/>
    <w:rsid w:val="03DAE9DE"/>
    <w:rsid w:val="0401EEFA"/>
    <w:rsid w:val="04089DAE"/>
    <w:rsid w:val="0415AC98"/>
    <w:rsid w:val="043C3F47"/>
    <w:rsid w:val="044C49AA"/>
    <w:rsid w:val="04B3E690"/>
    <w:rsid w:val="04DE49C4"/>
    <w:rsid w:val="05048B32"/>
    <w:rsid w:val="05068463"/>
    <w:rsid w:val="052845F8"/>
    <w:rsid w:val="06262014"/>
    <w:rsid w:val="063CDC3E"/>
    <w:rsid w:val="064FB6F1"/>
    <w:rsid w:val="06505CCA"/>
    <w:rsid w:val="0659E359"/>
    <w:rsid w:val="0661D9CB"/>
    <w:rsid w:val="0667D6FA"/>
    <w:rsid w:val="06732EF2"/>
    <w:rsid w:val="06732EF2"/>
    <w:rsid w:val="067A1A25"/>
    <w:rsid w:val="067A1A25"/>
    <w:rsid w:val="06835EE1"/>
    <w:rsid w:val="06893485"/>
    <w:rsid w:val="0691C2CC"/>
    <w:rsid w:val="06A254C4"/>
    <w:rsid w:val="06AA424A"/>
    <w:rsid w:val="06BC4618"/>
    <w:rsid w:val="06D92E78"/>
    <w:rsid w:val="06DCF216"/>
    <w:rsid w:val="06E1648B"/>
    <w:rsid w:val="07208AD5"/>
    <w:rsid w:val="07272B36"/>
    <w:rsid w:val="074D4D5A"/>
    <w:rsid w:val="075E8831"/>
    <w:rsid w:val="0762B37B"/>
    <w:rsid w:val="07673124"/>
    <w:rsid w:val="07EC2D2B"/>
    <w:rsid w:val="07F0374F"/>
    <w:rsid w:val="07FA88B9"/>
    <w:rsid w:val="0849C9F5"/>
    <w:rsid w:val="085800F9"/>
    <w:rsid w:val="08C02AB3"/>
    <w:rsid w:val="09009B5C"/>
    <w:rsid w:val="09281E8C"/>
    <w:rsid w:val="092AA9D6"/>
    <w:rsid w:val="092FB85C"/>
    <w:rsid w:val="093BEF3C"/>
    <w:rsid w:val="096BCE10"/>
    <w:rsid w:val="09997A8D"/>
    <w:rsid w:val="09AACFB4"/>
    <w:rsid w:val="09AF8D86"/>
    <w:rsid w:val="09B1BAE7"/>
    <w:rsid w:val="09C429E7"/>
    <w:rsid w:val="0A0F42D4"/>
    <w:rsid w:val="0A1E9D73"/>
    <w:rsid w:val="0A4D492D"/>
    <w:rsid w:val="0A4D492D"/>
    <w:rsid w:val="0A5D9848"/>
    <w:rsid w:val="0A6B7EE8"/>
    <w:rsid w:val="0A84A45E"/>
    <w:rsid w:val="0A9D56C8"/>
    <w:rsid w:val="0ACF4A0E"/>
    <w:rsid w:val="0AFA9D66"/>
    <w:rsid w:val="0B01597D"/>
    <w:rsid w:val="0B232814"/>
    <w:rsid w:val="0B304558"/>
    <w:rsid w:val="0B5AD4FF"/>
    <w:rsid w:val="0B8BC229"/>
    <w:rsid w:val="0B96F0CB"/>
    <w:rsid w:val="0B9B9687"/>
    <w:rsid w:val="0BD76EA7"/>
    <w:rsid w:val="0BE28020"/>
    <w:rsid w:val="0BFC96A4"/>
    <w:rsid w:val="0C1224A9"/>
    <w:rsid w:val="0C39EEA9"/>
    <w:rsid w:val="0C3BC987"/>
    <w:rsid w:val="0C60FA10"/>
    <w:rsid w:val="0C98E1DB"/>
    <w:rsid w:val="0C9DD77C"/>
    <w:rsid w:val="0CAF0EB2"/>
    <w:rsid w:val="0CBBAD00"/>
    <w:rsid w:val="0D112911"/>
    <w:rsid w:val="0D13C1BF"/>
    <w:rsid w:val="0D24166A"/>
    <w:rsid w:val="0D392E5C"/>
    <w:rsid w:val="0D71F617"/>
    <w:rsid w:val="0D95390A"/>
    <w:rsid w:val="0DAF7FF4"/>
    <w:rsid w:val="0DAF7FF4"/>
    <w:rsid w:val="0DD5BF0A"/>
    <w:rsid w:val="0DD720A1"/>
    <w:rsid w:val="0E28E2B1"/>
    <w:rsid w:val="0E5AC8D6"/>
    <w:rsid w:val="0E5AC8D6"/>
    <w:rsid w:val="0E5F364E"/>
    <w:rsid w:val="0E7351DE"/>
    <w:rsid w:val="0EAF9220"/>
    <w:rsid w:val="0EB5542F"/>
    <w:rsid w:val="0EE0D360"/>
    <w:rsid w:val="0F2F50DB"/>
    <w:rsid w:val="0F72F102"/>
    <w:rsid w:val="0F72F102"/>
    <w:rsid w:val="0F899902"/>
    <w:rsid w:val="0FA16A82"/>
    <w:rsid w:val="0FCB6A13"/>
    <w:rsid w:val="0FE1D792"/>
    <w:rsid w:val="100B38A5"/>
    <w:rsid w:val="100B38A5"/>
    <w:rsid w:val="101E0CE2"/>
    <w:rsid w:val="1037FC33"/>
    <w:rsid w:val="1065D614"/>
    <w:rsid w:val="1074E873"/>
    <w:rsid w:val="108EF616"/>
    <w:rsid w:val="10948ACD"/>
    <w:rsid w:val="110EC163"/>
    <w:rsid w:val="1137034F"/>
    <w:rsid w:val="114152B7"/>
    <w:rsid w:val="116133CA"/>
    <w:rsid w:val="116485F3"/>
    <w:rsid w:val="11926998"/>
    <w:rsid w:val="11A70906"/>
    <w:rsid w:val="11BAAC55"/>
    <w:rsid w:val="11BAAC55"/>
    <w:rsid w:val="11CECA36"/>
    <w:rsid w:val="11CED3D7"/>
    <w:rsid w:val="11E732E2"/>
    <w:rsid w:val="12033514"/>
    <w:rsid w:val="125F80CA"/>
    <w:rsid w:val="1281C457"/>
    <w:rsid w:val="1293DB8D"/>
    <w:rsid w:val="12970886"/>
    <w:rsid w:val="12BAB515"/>
    <w:rsid w:val="12E3B0C0"/>
    <w:rsid w:val="12E5896B"/>
    <w:rsid w:val="131D49A8"/>
    <w:rsid w:val="13293847"/>
    <w:rsid w:val="1330C1D3"/>
    <w:rsid w:val="133F74D0"/>
    <w:rsid w:val="135B8322"/>
    <w:rsid w:val="1380FA34"/>
    <w:rsid w:val="13830343"/>
    <w:rsid w:val="1388C552"/>
    <w:rsid w:val="138AF0C9"/>
    <w:rsid w:val="13A5064B"/>
    <w:rsid w:val="13AD6E7B"/>
    <w:rsid w:val="13C47002"/>
    <w:rsid w:val="13C90C78"/>
    <w:rsid w:val="13F36EDE"/>
    <w:rsid w:val="142FABEE"/>
    <w:rsid w:val="14C79ABF"/>
    <w:rsid w:val="14CA0A5A"/>
    <w:rsid w:val="14CA0A5A"/>
    <w:rsid w:val="14D89D81"/>
    <w:rsid w:val="14DED447"/>
    <w:rsid w:val="14E0AAA8"/>
    <w:rsid w:val="14EE88E0"/>
    <w:rsid w:val="15066AF8"/>
    <w:rsid w:val="150E39AC"/>
    <w:rsid w:val="151A8BF5"/>
    <w:rsid w:val="151E8732"/>
    <w:rsid w:val="1528F2F4"/>
    <w:rsid w:val="153D9CC3"/>
    <w:rsid w:val="15493EDC"/>
    <w:rsid w:val="155A2AD8"/>
    <w:rsid w:val="1562A2A4"/>
    <w:rsid w:val="15D790AB"/>
    <w:rsid w:val="15E23286"/>
    <w:rsid w:val="15E23286"/>
    <w:rsid w:val="15E6100A"/>
    <w:rsid w:val="15EF79BA"/>
    <w:rsid w:val="1622A379"/>
    <w:rsid w:val="163ECC45"/>
    <w:rsid w:val="163FC421"/>
    <w:rsid w:val="165C90DD"/>
    <w:rsid w:val="166727AB"/>
    <w:rsid w:val="168D9F38"/>
    <w:rsid w:val="16A23B59"/>
    <w:rsid w:val="16C4C355"/>
    <w:rsid w:val="16D3CAA8"/>
    <w:rsid w:val="16F0467D"/>
    <w:rsid w:val="16F2B040"/>
    <w:rsid w:val="1702E054"/>
    <w:rsid w:val="170510AB"/>
    <w:rsid w:val="170519D0"/>
    <w:rsid w:val="173BA646"/>
    <w:rsid w:val="173BA646"/>
    <w:rsid w:val="17612957"/>
    <w:rsid w:val="1781E06B"/>
    <w:rsid w:val="17BBA7BA"/>
    <w:rsid w:val="17FF572A"/>
    <w:rsid w:val="180373C0"/>
    <w:rsid w:val="18105B04"/>
    <w:rsid w:val="184817AD"/>
    <w:rsid w:val="18614511"/>
    <w:rsid w:val="18686EEE"/>
    <w:rsid w:val="1869DD2E"/>
    <w:rsid w:val="186F9B09"/>
    <w:rsid w:val="1889FEA0"/>
    <w:rsid w:val="189BFF62"/>
    <w:rsid w:val="1908C9C4"/>
    <w:rsid w:val="19230B29"/>
    <w:rsid w:val="195AFFBC"/>
    <w:rsid w:val="1988BF82"/>
    <w:rsid w:val="1989999A"/>
    <w:rsid w:val="19D9DC1B"/>
    <w:rsid w:val="19DEE697"/>
    <w:rsid w:val="19DEE697"/>
    <w:rsid w:val="1A081EA7"/>
    <w:rsid w:val="1A0A7A29"/>
    <w:rsid w:val="1A0B6B6A"/>
    <w:rsid w:val="1A124485"/>
    <w:rsid w:val="1A242D16"/>
    <w:rsid w:val="1A24524A"/>
    <w:rsid w:val="1A3D606A"/>
    <w:rsid w:val="1A74DA9F"/>
    <w:rsid w:val="1AB9812D"/>
    <w:rsid w:val="1AFEA5BD"/>
    <w:rsid w:val="1B5CCA28"/>
    <w:rsid w:val="1BA3EF08"/>
    <w:rsid w:val="1C157C8A"/>
    <w:rsid w:val="1C2A0ECB"/>
    <w:rsid w:val="1C709F9B"/>
    <w:rsid w:val="1C846508"/>
    <w:rsid w:val="1C8AFE5A"/>
    <w:rsid w:val="1C94A138"/>
    <w:rsid w:val="1C97D496"/>
    <w:rsid w:val="1C98466A"/>
    <w:rsid w:val="1CBEEAC1"/>
    <w:rsid w:val="1D01FD90"/>
    <w:rsid w:val="1D03A3D4"/>
    <w:rsid w:val="1D2E4E86"/>
    <w:rsid w:val="1D3211D4"/>
    <w:rsid w:val="1D3BE011"/>
    <w:rsid w:val="1DB14CEB"/>
    <w:rsid w:val="1DBCEC1A"/>
    <w:rsid w:val="1DC98011"/>
    <w:rsid w:val="1E52408F"/>
    <w:rsid w:val="1E92C263"/>
    <w:rsid w:val="1E980F81"/>
    <w:rsid w:val="1ECDA370"/>
    <w:rsid w:val="1EDB21F8"/>
    <w:rsid w:val="1EFCFA5D"/>
    <w:rsid w:val="1F24DE44"/>
    <w:rsid w:val="1F24DE44"/>
    <w:rsid w:val="1F5C7086"/>
    <w:rsid w:val="1F67DBED"/>
    <w:rsid w:val="1F741675"/>
    <w:rsid w:val="1F84F311"/>
    <w:rsid w:val="1F91A65A"/>
    <w:rsid w:val="1F9EFB65"/>
    <w:rsid w:val="1FBDFFEF"/>
    <w:rsid w:val="1FD4E7E0"/>
    <w:rsid w:val="201D4E5F"/>
    <w:rsid w:val="207F66EA"/>
    <w:rsid w:val="2098CC7E"/>
    <w:rsid w:val="20A61809"/>
    <w:rsid w:val="20BFEC7E"/>
    <w:rsid w:val="20D09E46"/>
    <w:rsid w:val="2116F9AB"/>
    <w:rsid w:val="2135A442"/>
    <w:rsid w:val="216760D4"/>
    <w:rsid w:val="216BA7BE"/>
    <w:rsid w:val="2170B841"/>
    <w:rsid w:val="219638C9"/>
    <w:rsid w:val="21A88D62"/>
    <w:rsid w:val="21A88D62"/>
    <w:rsid w:val="21B7E398"/>
    <w:rsid w:val="21CCA689"/>
    <w:rsid w:val="21FB78CE"/>
    <w:rsid w:val="2253D5D8"/>
    <w:rsid w:val="229CEA0F"/>
    <w:rsid w:val="22E67A6E"/>
    <w:rsid w:val="23411E4B"/>
    <w:rsid w:val="23445DC3"/>
    <w:rsid w:val="2353D866"/>
    <w:rsid w:val="239E47F3"/>
    <w:rsid w:val="23B24DB0"/>
    <w:rsid w:val="23F24F0B"/>
    <w:rsid w:val="24208E6F"/>
    <w:rsid w:val="24661108"/>
    <w:rsid w:val="24736CB5"/>
    <w:rsid w:val="24764A8D"/>
    <w:rsid w:val="2481A1B5"/>
    <w:rsid w:val="24B3DD32"/>
    <w:rsid w:val="24E3FE87"/>
    <w:rsid w:val="24EB38E2"/>
    <w:rsid w:val="24EFA8C7"/>
    <w:rsid w:val="24FEA5E5"/>
    <w:rsid w:val="25469990"/>
    <w:rsid w:val="255E88EE"/>
    <w:rsid w:val="257BD295"/>
    <w:rsid w:val="268BCA92"/>
    <w:rsid w:val="269227DC"/>
    <w:rsid w:val="269B4336"/>
    <w:rsid w:val="26A3BB1E"/>
    <w:rsid w:val="26EDF6B6"/>
    <w:rsid w:val="26FCC8BC"/>
    <w:rsid w:val="27582F31"/>
    <w:rsid w:val="27721251"/>
    <w:rsid w:val="278824C0"/>
    <w:rsid w:val="27980435"/>
    <w:rsid w:val="27A55AAF"/>
    <w:rsid w:val="27CE183C"/>
    <w:rsid w:val="28052048"/>
    <w:rsid w:val="2818E637"/>
    <w:rsid w:val="286C9830"/>
    <w:rsid w:val="288721B5"/>
    <w:rsid w:val="28D9F9AD"/>
    <w:rsid w:val="28EAEA32"/>
    <w:rsid w:val="28F49654"/>
    <w:rsid w:val="28F587F7"/>
    <w:rsid w:val="2983C9A1"/>
    <w:rsid w:val="29A2204C"/>
    <w:rsid w:val="29C319EA"/>
    <w:rsid w:val="29E8AF0B"/>
    <w:rsid w:val="2A4CD485"/>
    <w:rsid w:val="2A58F06C"/>
    <w:rsid w:val="2A75CA0E"/>
    <w:rsid w:val="2AC14197"/>
    <w:rsid w:val="2AC5B622"/>
    <w:rsid w:val="2AFE6CC7"/>
    <w:rsid w:val="2B0C0539"/>
    <w:rsid w:val="2B5712BE"/>
    <w:rsid w:val="2B7802F0"/>
    <w:rsid w:val="2B7E5E35"/>
    <w:rsid w:val="2B7EC15C"/>
    <w:rsid w:val="2B8698FC"/>
    <w:rsid w:val="2BA07CA3"/>
    <w:rsid w:val="2BA07CA3"/>
    <w:rsid w:val="2BA66209"/>
    <w:rsid w:val="2BCDAA9F"/>
    <w:rsid w:val="2BD444C5"/>
    <w:rsid w:val="2BE8A4E6"/>
    <w:rsid w:val="2C0F2FD6"/>
    <w:rsid w:val="2C235B9B"/>
    <w:rsid w:val="2C2EBC50"/>
    <w:rsid w:val="2C335B99"/>
    <w:rsid w:val="2C447E32"/>
    <w:rsid w:val="2C784CCD"/>
    <w:rsid w:val="2C7F2202"/>
    <w:rsid w:val="2CADC8D8"/>
    <w:rsid w:val="2CC48B4E"/>
    <w:rsid w:val="2CEC2595"/>
    <w:rsid w:val="2D007258"/>
    <w:rsid w:val="2D0E8777"/>
    <w:rsid w:val="2D248F81"/>
    <w:rsid w:val="2D4B29AB"/>
    <w:rsid w:val="2D5DD0B9"/>
    <w:rsid w:val="2D605480"/>
    <w:rsid w:val="2D90C288"/>
    <w:rsid w:val="2DAD6AD0"/>
    <w:rsid w:val="2DE1016E"/>
    <w:rsid w:val="2DE1016E"/>
    <w:rsid w:val="2DFD6C85"/>
    <w:rsid w:val="2E0745B9"/>
    <w:rsid w:val="2E9D39C1"/>
    <w:rsid w:val="2EA289A0"/>
    <w:rsid w:val="2EAFA3B2"/>
    <w:rsid w:val="2EC6BAD6"/>
    <w:rsid w:val="2EDCCA2C"/>
    <w:rsid w:val="2EFB4C30"/>
    <w:rsid w:val="2F0FBDBE"/>
    <w:rsid w:val="2F1D9284"/>
    <w:rsid w:val="2F699886"/>
    <w:rsid w:val="2F699886"/>
    <w:rsid w:val="2FA3161A"/>
    <w:rsid w:val="2FA3467B"/>
    <w:rsid w:val="2FB8BBF3"/>
    <w:rsid w:val="2FDE1D2B"/>
    <w:rsid w:val="2FEAD572"/>
    <w:rsid w:val="30261CE9"/>
    <w:rsid w:val="304CD5AA"/>
    <w:rsid w:val="304F456F"/>
    <w:rsid w:val="3071C2BE"/>
    <w:rsid w:val="3077E0CE"/>
    <w:rsid w:val="30789A8D"/>
    <w:rsid w:val="307BE3AB"/>
    <w:rsid w:val="310568E7"/>
    <w:rsid w:val="311E67EB"/>
    <w:rsid w:val="315806BA"/>
    <w:rsid w:val="3172D233"/>
    <w:rsid w:val="319E6DD7"/>
    <w:rsid w:val="31A99C74"/>
    <w:rsid w:val="31B6EF54"/>
    <w:rsid w:val="31C106CF"/>
    <w:rsid w:val="31C18B62"/>
    <w:rsid w:val="31D5EE82"/>
    <w:rsid w:val="31E74474"/>
    <w:rsid w:val="31F70455"/>
    <w:rsid w:val="31FB11CA"/>
    <w:rsid w:val="320E621D"/>
    <w:rsid w:val="32146AEE"/>
    <w:rsid w:val="32362D62"/>
    <w:rsid w:val="323CEC23"/>
    <w:rsid w:val="3260D5CF"/>
    <w:rsid w:val="32792975"/>
    <w:rsid w:val="327FE6B3"/>
    <w:rsid w:val="32ADA6A4"/>
    <w:rsid w:val="32C4B149"/>
    <w:rsid w:val="32E98B9D"/>
    <w:rsid w:val="3303811A"/>
    <w:rsid w:val="3303811A"/>
    <w:rsid w:val="332F51BE"/>
    <w:rsid w:val="3391DFC0"/>
    <w:rsid w:val="33D5FC45"/>
    <w:rsid w:val="33D8BC84"/>
    <w:rsid w:val="34211AEB"/>
    <w:rsid w:val="348FFBDC"/>
    <w:rsid w:val="34A30C10"/>
    <w:rsid w:val="34CC7E5B"/>
    <w:rsid w:val="34F110C6"/>
    <w:rsid w:val="35070F26"/>
    <w:rsid w:val="35084F58"/>
    <w:rsid w:val="351D65BB"/>
    <w:rsid w:val="352332FA"/>
    <w:rsid w:val="3540279C"/>
    <w:rsid w:val="356B5E47"/>
    <w:rsid w:val="357F36A6"/>
    <w:rsid w:val="35A0AC2F"/>
    <w:rsid w:val="35B79D44"/>
    <w:rsid w:val="35CF8267"/>
    <w:rsid w:val="35E75A8C"/>
    <w:rsid w:val="35F3861C"/>
    <w:rsid w:val="35FC520B"/>
    <w:rsid w:val="35FE92CA"/>
    <w:rsid w:val="3618F94E"/>
    <w:rsid w:val="363E04B7"/>
    <w:rsid w:val="363F08F0"/>
    <w:rsid w:val="36463387"/>
    <w:rsid w:val="365A1298"/>
    <w:rsid w:val="369ECB84"/>
    <w:rsid w:val="36B0392C"/>
    <w:rsid w:val="36D13B84"/>
    <w:rsid w:val="36E201B6"/>
    <w:rsid w:val="36E2EECB"/>
    <w:rsid w:val="36F61E42"/>
    <w:rsid w:val="370A1E44"/>
    <w:rsid w:val="374990ED"/>
    <w:rsid w:val="37567AD7"/>
    <w:rsid w:val="376CBCE5"/>
    <w:rsid w:val="3774AA6B"/>
    <w:rsid w:val="37ADFDD6"/>
    <w:rsid w:val="37AE27FF"/>
    <w:rsid w:val="37BA585A"/>
    <w:rsid w:val="3848A6AD"/>
    <w:rsid w:val="3848ED91"/>
    <w:rsid w:val="387A8F5B"/>
    <w:rsid w:val="38C665A8"/>
    <w:rsid w:val="38D393C1"/>
    <w:rsid w:val="38F5ABCB"/>
    <w:rsid w:val="39251A3A"/>
    <w:rsid w:val="39291662"/>
    <w:rsid w:val="3936C06D"/>
    <w:rsid w:val="393B53AF"/>
    <w:rsid w:val="39498CC9"/>
    <w:rsid w:val="39509A10"/>
    <w:rsid w:val="395E1E10"/>
    <w:rsid w:val="39767D33"/>
    <w:rsid w:val="397A886C"/>
    <w:rsid w:val="39A938F7"/>
    <w:rsid w:val="39C60932"/>
    <w:rsid w:val="39E7D9EE"/>
    <w:rsid w:val="39E7D9EE"/>
    <w:rsid w:val="3A2A408B"/>
    <w:rsid w:val="3A392971"/>
    <w:rsid w:val="3A6BD026"/>
    <w:rsid w:val="3A7C697F"/>
    <w:rsid w:val="3A8F9E34"/>
    <w:rsid w:val="3AC37C07"/>
    <w:rsid w:val="3AFACFD3"/>
    <w:rsid w:val="3B2B8D32"/>
    <w:rsid w:val="3B30D418"/>
    <w:rsid w:val="3BB29EC1"/>
    <w:rsid w:val="3C124406"/>
    <w:rsid w:val="3C17CAD8"/>
    <w:rsid w:val="3C1839E0"/>
    <w:rsid w:val="3C760BE0"/>
    <w:rsid w:val="3CA2C374"/>
    <w:rsid w:val="3CB71384"/>
    <w:rsid w:val="3D343827"/>
    <w:rsid w:val="3D55F786"/>
    <w:rsid w:val="3D603FAE"/>
    <w:rsid w:val="3D69A8BD"/>
    <w:rsid w:val="3D6EBD70"/>
    <w:rsid w:val="3DAEE803"/>
    <w:rsid w:val="3DAF8AF7"/>
    <w:rsid w:val="3DB40A41"/>
    <w:rsid w:val="3DC29BC6"/>
    <w:rsid w:val="3DDBFE69"/>
    <w:rsid w:val="3DDCE66C"/>
    <w:rsid w:val="3E39460E"/>
    <w:rsid w:val="3E770EA2"/>
    <w:rsid w:val="3EBB4B11"/>
    <w:rsid w:val="3ED11197"/>
    <w:rsid w:val="3EE48951"/>
    <w:rsid w:val="3EF5DE11"/>
    <w:rsid w:val="3F14B5D6"/>
    <w:rsid w:val="3F2D7D85"/>
    <w:rsid w:val="3F664FCF"/>
    <w:rsid w:val="3F77CECA"/>
    <w:rsid w:val="3FA52F3A"/>
    <w:rsid w:val="3FC8DBC5"/>
    <w:rsid w:val="3FDEA4EA"/>
    <w:rsid w:val="3FDEA4EA"/>
    <w:rsid w:val="3FEFCBC1"/>
    <w:rsid w:val="400C69B3"/>
    <w:rsid w:val="404A29DC"/>
    <w:rsid w:val="40D9D822"/>
    <w:rsid w:val="40F57617"/>
    <w:rsid w:val="41022030"/>
    <w:rsid w:val="4106292E"/>
    <w:rsid w:val="410DF174"/>
    <w:rsid w:val="41139F2B"/>
    <w:rsid w:val="41139F2B"/>
    <w:rsid w:val="411B8CB1"/>
    <w:rsid w:val="4128A9F5"/>
    <w:rsid w:val="413302B0"/>
    <w:rsid w:val="413EC4F2"/>
    <w:rsid w:val="414265A6"/>
    <w:rsid w:val="4144702F"/>
    <w:rsid w:val="415CEFAD"/>
    <w:rsid w:val="418A974C"/>
    <w:rsid w:val="42010F49"/>
    <w:rsid w:val="421C2A13"/>
    <w:rsid w:val="4226CD97"/>
    <w:rsid w:val="42327C3E"/>
    <w:rsid w:val="4234AC81"/>
    <w:rsid w:val="42402BCE"/>
    <w:rsid w:val="42422E21"/>
    <w:rsid w:val="425AFD73"/>
    <w:rsid w:val="4260E124"/>
    <w:rsid w:val="4261F2A2"/>
    <w:rsid w:val="42DE53F9"/>
    <w:rsid w:val="42F8C00E"/>
    <w:rsid w:val="4316B9F2"/>
    <w:rsid w:val="435D220D"/>
    <w:rsid w:val="4395AE37"/>
    <w:rsid w:val="43B7FA74"/>
    <w:rsid w:val="43F75683"/>
    <w:rsid w:val="44028B42"/>
    <w:rsid w:val="442F6A0D"/>
    <w:rsid w:val="445DA622"/>
    <w:rsid w:val="4476D74A"/>
    <w:rsid w:val="4476D74A"/>
    <w:rsid w:val="44CF37E1"/>
    <w:rsid w:val="44CF6AC2"/>
    <w:rsid w:val="44D261F5"/>
    <w:rsid w:val="45082DFB"/>
    <w:rsid w:val="450D6AB4"/>
    <w:rsid w:val="4511F439"/>
    <w:rsid w:val="45284412"/>
    <w:rsid w:val="453252AB"/>
    <w:rsid w:val="45626537"/>
    <w:rsid w:val="4590B683"/>
    <w:rsid w:val="4590CDC5"/>
    <w:rsid w:val="45919FA4"/>
    <w:rsid w:val="45983527"/>
    <w:rsid w:val="45C57006"/>
    <w:rsid w:val="45D5D577"/>
    <w:rsid w:val="46285D6A"/>
    <w:rsid w:val="464B47DE"/>
    <w:rsid w:val="46C4C95F"/>
    <w:rsid w:val="46FBD08A"/>
    <w:rsid w:val="47514885"/>
    <w:rsid w:val="476F8168"/>
    <w:rsid w:val="47786DB9"/>
    <w:rsid w:val="47871AE6"/>
    <w:rsid w:val="478A1F1E"/>
    <w:rsid w:val="47CCA5E6"/>
    <w:rsid w:val="47D19BFF"/>
    <w:rsid w:val="4814B2E4"/>
    <w:rsid w:val="48178BC2"/>
    <w:rsid w:val="48371E63"/>
    <w:rsid w:val="48460624"/>
    <w:rsid w:val="4878F47B"/>
    <w:rsid w:val="488EEA4F"/>
    <w:rsid w:val="48918AB1"/>
    <w:rsid w:val="48A324D6"/>
    <w:rsid w:val="48A5A936"/>
    <w:rsid w:val="493C3794"/>
    <w:rsid w:val="4955A387"/>
    <w:rsid w:val="49D84052"/>
    <w:rsid w:val="49EEBE27"/>
    <w:rsid w:val="49FDFDB8"/>
    <w:rsid w:val="4A2D5B12"/>
    <w:rsid w:val="4A3BD5FC"/>
    <w:rsid w:val="4A4B8EB3"/>
    <w:rsid w:val="4A7C983E"/>
    <w:rsid w:val="4A93E317"/>
    <w:rsid w:val="4A9526AA"/>
    <w:rsid w:val="4AA29778"/>
    <w:rsid w:val="4ADC758E"/>
    <w:rsid w:val="4AE607F0"/>
    <w:rsid w:val="4AFD8854"/>
    <w:rsid w:val="4B215791"/>
    <w:rsid w:val="4B305EE4"/>
    <w:rsid w:val="4B40153A"/>
    <w:rsid w:val="4B731AC5"/>
    <w:rsid w:val="4B76609B"/>
    <w:rsid w:val="4B81E6EB"/>
    <w:rsid w:val="4B9B5801"/>
    <w:rsid w:val="4BAA5868"/>
    <w:rsid w:val="4BAE0AD8"/>
    <w:rsid w:val="4BC18813"/>
    <w:rsid w:val="4BCA943F"/>
    <w:rsid w:val="4BDE74A7"/>
    <w:rsid w:val="4BE324ED"/>
    <w:rsid w:val="4BF83608"/>
    <w:rsid w:val="4BFC2F45"/>
    <w:rsid w:val="4C3F7FA7"/>
    <w:rsid w:val="4C79433C"/>
    <w:rsid w:val="4C7D96C4"/>
    <w:rsid w:val="4C817799"/>
    <w:rsid w:val="4C84C72F"/>
    <w:rsid w:val="4C889D85"/>
    <w:rsid w:val="4CA3FF95"/>
    <w:rsid w:val="4CCC2F45"/>
    <w:rsid w:val="4D06B80A"/>
    <w:rsid w:val="4D382682"/>
    <w:rsid w:val="4D611CAB"/>
    <w:rsid w:val="4D64FBD4"/>
    <w:rsid w:val="4D8FD502"/>
    <w:rsid w:val="4DA06C55"/>
    <w:rsid w:val="4DDAB6DE"/>
    <w:rsid w:val="4DFA0FB9"/>
    <w:rsid w:val="4DFECB68"/>
    <w:rsid w:val="4E6CBCDF"/>
    <w:rsid w:val="4E9ADFAA"/>
    <w:rsid w:val="4ED2F8C3"/>
    <w:rsid w:val="4F055490"/>
    <w:rsid w:val="4F0E27E3"/>
    <w:rsid w:val="4F10F781"/>
    <w:rsid w:val="4F1B5C75"/>
    <w:rsid w:val="4F4528E3"/>
    <w:rsid w:val="4F487BAA"/>
    <w:rsid w:val="4F7CB7BD"/>
    <w:rsid w:val="4F83FD7F"/>
    <w:rsid w:val="4F861875"/>
    <w:rsid w:val="4F957967"/>
    <w:rsid w:val="4FE2CD1D"/>
    <w:rsid w:val="4FEAA964"/>
    <w:rsid w:val="4FEB70E4"/>
    <w:rsid w:val="5003D007"/>
    <w:rsid w:val="5036B72A"/>
    <w:rsid w:val="503FEA16"/>
    <w:rsid w:val="50840660"/>
    <w:rsid w:val="50851A1E"/>
    <w:rsid w:val="50851A1E"/>
    <w:rsid w:val="5087D5EA"/>
    <w:rsid w:val="50A26C60"/>
    <w:rsid w:val="50A81A45"/>
    <w:rsid w:val="50C312FA"/>
    <w:rsid w:val="50D8A22A"/>
    <w:rsid w:val="5118881E"/>
    <w:rsid w:val="5147D9D2"/>
    <w:rsid w:val="51A4A345"/>
    <w:rsid w:val="51B9D788"/>
    <w:rsid w:val="51C70E4F"/>
    <w:rsid w:val="52526671"/>
    <w:rsid w:val="52634625"/>
    <w:rsid w:val="5290D3FC"/>
    <w:rsid w:val="52911E20"/>
    <w:rsid w:val="533B70C9"/>
    <w:rsid w:val="53A9B188"/>
    <w:rsid w:val="53BCBAE0"/>
    <w:rsid w:val="53C79249"/>
    <w:rsid w:val="53CC99F8"/>
    <w:rsid w:val="53CE6113"/>
    <w:rsid w:val="53D5CB63"/>
    <w:rsid w:val="53FF1686"/>
    <w:rsid w:val="5410776F"/>
    <w:rsid w:val="546421D7"/>
    <w:rsid w:val="54786B9D"/>
    <w:rsid w:val="5478CBE0"/>
    <w:rsid w:val="54A5B1DB"/>
    <w:rsid w:val="54BE1A87"/>
    <w:rsid w:val="54D69537"/>
    <w:rsid w:val="550DE9A2"/>
    <w:rsid w:val="5515515D"/>
    <w:rsid w:val="551DD539"/>
    <w:rsid w:val="55520E0A"/>
    <w:rsid w:val="55588B41"/>
    <w:rsid w:val="5583E866"/>
    <w:rsid w:val="559D08D6"/>
    <w:rsid w:val="55C874BE"/>
    <w:rsid w:val="55F84548"/>
    <w:rsid w:val="561077C7"/>
    <w:rsid w:val="56143BFE"/>
    <w:rsid w:val="56197046"/>
    <w:rsid w:val="564750F9"/>
    <w:rsid w:val="5648B011"/>
    <w:rsid w:val="56562E99"/>
    <w:rsid w:val="566EF477"/>
    <w:rsid w:val="56B9A59A"/>
    <w:rsid w:val="56D50DEF"/>
    <w:rsid w:val="56F642D8"/>
    <w:rsid w:val="57089FB2"/>
    <w:rsid w:val="57138563"/>
    <w:rsid w:val="5716E383"/>
    <w:rsid w:val="5732AB79"/>
    <w:rsid w:val="577B6289"/>
    <w:rsid w:val="579CD46C"/>
    <w:rsid w:val="579D0E15"/>
    <w:rsid w:val="57A2841B"/>
    <w:rsid w:val="57B65137"/>
    <w:rsid w:val="57DD529D"/>
    <w:rsid w:val="57F9A502"/>
    <w:rsid w:val="5804B507"/>
    <w:rsid w:val="581F2CF6"/>
    <w:rsid w:val="582DA4B3"/>
    <w:rsid w:val="583626B5"/>
    <w:rsid w:val="589C7592"/>
    <w:rsid w:val="58A7CD31"/>
    <w:rsid w:val="5935C9D6"/>
    <w:rsid w:val="597922FE"/>
    <w:rsid w:val="597F2BDF"/>
    <w:rsid w:val="59806A68"/>
    <w:rsid w:val="598A5DD5"/>
    <w:rsid w:val="59918BAA"/>
    <w:rsid w:val="59A9F68B"/>
    <w:rsid w:val="5A50ADBB"/>
    <w:rsid w:val="5A532426"/>
    <w:rsid w:val="5A58C810"/>
    <w:rsid w:val="5A58C810"/>
    <w:rsid w:val="5A74C060"/>
    <w:rsid w:val="5A7E279F"/>
    <w:rsid w:val="5AB964B9"/>
    <w:rsid w:val="5ADFA525"/>
    <w:rsid w:val="5AEEBC18"/>
    <w:rsid w:val="5AFBCB02"/>
    <w:rsid w:val="5B14F35F"/>
    <w:rsid w:val="5B1C2B88"/>
    <w:rsid w:val="5B2D6990"/>
    <w:rsid w:val="5B3BA2AA"/>
    <w:rsid w:val="5B4AC152"/>
    <w:rsid w:val="5B4D12E8"/>
    <w:rsid w:val="5B618F07"/>
    <w:rsid w:val="5B7F35F9"/>
    <w:rsid w:val="5BAF158C"/>
    <w:rsid w:val="5BD79106"/>
    <w:rsid w:val="5BF3EBE2"/>
    <w:rsid w:val="5BF6FB77"/>
    <w:rsid w:val="5C5603DA"/>
    <w:rsid w:val="5C7EB90F"/>
    <w:rsid w:val="5C979B63"/>
    <w:rsid w:val="5CB0C3C0"/>
    <w:rsid w:val="5CB0EEB9"/>
    <w:rsid w:val="5CB22D26"/>
    <w:rsid w:val="5CE03864"/>
    <w:rsid w:val="5CF29E19"/>
    <w:rsid w:val="5D19E5A1"/>
    <w:rsid w:val="5D774075"/>
    <w:rsid w:val="5D9060B4"/>
    <w:rsid w:val="5D989ED7"/>
    <w:rsid w:val="5DDC0944"/>
    <w:rsid w:val="5E0384ED"/>
    <w:rsid w:val="5E38C6CB"/>
    <w:rsid w:val="5E4DFD87"/>
    <w:rsid w:val="5EA068BD"/>
    <w:rsid w:val="5EB5B602"/>
    <w:rsid w:val="5EC2B3AE"/>
    <w:rsid w:val="5F0E065A"/>
    <w:rsid w:val="5F1310D6"/>
    <w:rsid w:val="5F1310D6"/>
    <w:rsid w:val="5F2C3933"/>
    <w:rsid w:val="5F56BBF4"/>
    <w:rsid w:val="5F5D674C"/>
    <w:rsid w:val="5F7240F2"/>
    <w:rsid w:val="5F87FA10"/>
    <w:rsid w:val="5F8EBDF4"/>
    <w:rsid w:val="5F90FDC8"/>
    <w:rsid w:val="5F966E01"/>
    <w:rsid w:val="60153FF9"/>
    <w:rsid w:val="60164062"/>
    <w:rsid w:val="60200842"/>
    <w:rsid w:val="602A64F7"/>
    <w:rsid w:val="603B1DFA"/>
    <w:rsid w:val="6093BBBE"/>
    <w:rsid w:val="6099BA07"/>
    <w:rsid w:val="60A9D6BB"/>
    <w:rsid w:val="60EA6C12"/>
    <w:rsid w:val="6105D2FC"/>
    <w:rsid w:val="61230054"/>
    <w:rsid w:val="6141CF40"/>
    <w:rsid w:val="614A9FD6"/>
    <w:rsid w:val="616B0C86"/>
    <w:rsid w:val="6191C550"/>
    <w:rsid w:val="61CC9762"/>
    <w:rsid w:val="61D9BE4D"/>
    <w:rsid w:val="6209467E"/>
    <w:rsid w:val="6263D1D7"/>
    <w:rsid w:val="627077C1"/>
    <w:rsid w:val="6276DC89"/>
    <w:rsid w:val="627B5A8F"/>
    <w:rsid w:val="62ACA8B1"/>
    <w:rsid w:val="62B1ADB4"/>
    <w:rsid w:val="62CD5242"/>
    <w:rsid w:val="62E10485"/>
    <w:rsid w:val="62EA4ADB"/>
    <w:rsid w:val="6306B818"/>
    <w:rsid w:val="63386DF0"/>
    <w:rsid w:val="6361DF9D"/>
    <w:rsid w:val="636CA0EC"/>
    <w:rsid w:val="63E5E92F"/>
    <w:rsid w:val="63FFA238"/>
    <w:rsid w:val="643D73BE"/>
    <w:rsid w:val="643F7CA0"/>
    <w:rsid w:val="64893E14"/>
    <w:rsid w:val="64FDAFFE"/>
    <w:rsid w:val="6541412B"/>
    <w:rsid w:val="655D36C1"/>
    <w:rsid w:val="656EBD02"/>
    <w:rsid w:val="6573C9D4"/>
    <w:rsid w:val="6576834D"/>
    <w:rsid w:val="6583AEBC"/>
    <w:rsid w:val="65974F05"/>
    <w:rsid w:val="65B8F837"/>
    <w:rsid w:val="65B8F837"/>
    <w:rsid w:val="65BF81A0"/>
    <w:rsid w:val="65C0CA9B"/>
    <w:rsid w:val="65D5D179"/>
    <w:rsid w:val="663F2D0B"/>
    <w:rsid w:val="66416B1A"/>
    <w:rsid w:val="665FDA2A"/>
    <w:rsid w:val="66772353"/>
    <w:rsid w:val="668102B2"/>
    <w:rsid w:val="668D609B"/>
    <w:rsid w:val="6699805F"/>
    <w:rsid w:val="66B60EAF"/>
    <w:rsid w:val="66B6A107"/>
    <w:rsid w:val="6717F2B5"/>
    <w:rsid w:val="6718591D"/>
    <w:rsid w:val="67194762"/>
    <w:rsid w:val="672531B2"/>
    <w:rsid w:val="672531B2"/>
    <w:rsid w:val="67374B18"/>
    <w:rsid w:val="67374B18"/>
    <w:rsid w:val="67396E71"/>
    <w:rsid w:val="675189CB"/>
    <w:rsid w:val="67D89042"/>
    <w:rsid w:val="67F5168D"/>
    <w:rsid w:val="680E50C5"/>
    <w:rsid w:val="6885327C"/>
    <w:rsid w:val="68BEF493"/>
    <w:rsid w:val="68D53ED2"/>
    <w:rsid w:val="68DF4BD4"/>
    <w:rsid w:val="68EFA0FB"/>
    <w:rsid w:val="692826DE"/>
    <w:rsid w:val="69303427"/>
    <w:rsid w:val="69761E6B"/>
    <w:rsid w:val="698A8A49"/>
    <w:rsid w:val="6996749D"/>
    <w:rsid w:val="69CBE90F"/>
    <w:rsid w:val="6A283BA6"/>
    <w:rsid w:val="6A2B242E"/>
    <w:rsid w:val="6A3BA3E8"/>
    <w:rsid w:val="6A3E88C6"/>
    <w:rsid w:val="6A50B901"/>
    <w:rsid w:val="6A7340FD"/>
    <w:rsid w:val="6A7340FD"/>
    <w:rsid w:val="6AC840CC"/>
    <w:rsid w:val="6AF37777"/>
    <w:rsid w:val="6AFF830D"/>
    <w:rsid w:val="6AFF830D"/>
    <w:rsid w:val="6B265AAA"/>
    <w:rsid w:val="6B26C4FD"/>
    <w:rsid w:val="6B75D85E"/>
    <w:rsid w:val="6B779B43"/>
    <w:rsid w:val="6B8BD8C7"/>
    <w:rsid w:val="6BB028C4"/>
    <w:rsid w:val="6BB7D226"/>
    <w:rsid w:val="6BC61221"/>
    <w:rsid w:val="6C0CDF94"/>
    <w:rsid w:val="6C16EC96"/>
    <w:rsid w:val="6C654C60"/>
    <w:rsid w:val="6C699CB7"/>
    <w:rsid w:val="6C777A52"/>
    <w:rsid w:val="6C8D6E1B"/>
    <w:rsid w:val="6CA15F24"/>
    <w:rsid w:val="6CC22B0B"/>
    <w:rsid w:val="6CEB88BF"/>
    <w:rsid w:val="6D4BF925"/>
    <w:rsid w:val="6D4BF925"/>
    <w:rsid w:val="6D6181C7"/>
    <w:rsid w:val="6D8859C3"/>
    <w:rsid w:val="6DA8AFF5"/>
    <w:rsid w:val="6DB2BCF7"/>
    <w:rsid w:val="6DE5B3E9"/>
    <w:rsid w:val="6DF1E6AF"/>
    <w:rsid w:val="6E50F6EF"/>
    <w:rsid w:val="6E5BACF1"/>
    <w:rsid w:val="6E67FED5"/>
    <w:rsid w:val="6E69B508"/>
    <w:rsid w:val="6E75EFE3"/>
    <w:rsid w:val="6E99C42A"/>
    <w:rsid w:val="6EC37989"/>
    <w:rsid w:val="6EE7C986"/>
    <w:rsid w:val="6EE921AE"/>
    <w:rsid w:val="6EEFB70C"/>
    <w:rsid w:val="6EEFB70C"/>
    <w:rsid w:val="6F01D9E6"/>
    <w:rsid w:val="6F0F8A51"/>
    <w:rsid w:val="6F2C8940"/>
    <w:rsid w:val="6F3195B8"/>
    <w:rsid w:val="6FDEBF06"/>
    <w:rsid w:val="7016A4D0"/>
    <w:rsid w:val="702EF343"/>
    <w:rsid w:val="7031792F"/>
    <w:rsid w:val="70399AA8"/>
    <w:rsid w:val="704BC4C6"/>
    <w:rsid w:val="705F49EA"/>
    <w:rsid w:val="70610E5C"/>
    <w:rsid w:val="70725F10"/>
    <w:rsid w:val="7073213B"/>
    <w:rsid w:val="70BFFA85"/>
    <w:rsid w:val="70CDC98A"/>
    <w:rsid w:val="70DFC05A"/>
    <w:rsid w:val="70EA5DB9"/>
    <w:rsid w:val="70F18B8E"/>
    <w:rsid w:val="7119BCF4"/>
    <w:rsid w:val="718AE88A"/>
    <w:rsid w:val="71AA603D"/>
    <w:rsid w:val="71BA4674"/>
    <w:rsid w:val="71F4D283"/>
    <w:rsid w:val="72517C84"/>
    <w:rsid w:val="7263B86C"/>
    <w:rsid w:val="72A00DD5"/>
    <w:rsid w:val="72A6EBA7"/>
    <w:rsid w:val="72DC261B"/>
    <w:rsid w:val="72FB9AF4"/>
    <w:rsid w:val="7307E869"/>
    <w:rsid w:val="7324EE37"/>
    <w:rsid w:val="732FE2B6"/>
    <w:rsid w:val="733B6FF8"/>
    <w:rsid w:val="736BEBD1"/>
    <w:rsid w:val="73AF8FFB"/>
    <w:rsid w:val="73C8182B"/>
    <w:rsid w:val="73D04573"/>
    <w:rsid w:val="73D3CDD6"/>
    <w:rsid w:val="73FB00C2"/>
    <w:rsid w:val="73FFFA63"/>
    <w:rsid w:val="741DB388"/>
    <w:rsid w:val="74257001"/>
    <w:rsid w:val="74292C50"/>
    <w:rsid w:val="744B1350"/>
    <w:rsid w:val="745B850E"/>
    <w:rsid w:val="748358CA"/>
    <w:rsid w:val="74843E76"/>
    <w:rsid w:val="74B50A12"/>
    <w:rsid w:val="74D74059"/>
    <w:rsid w:val="74DCEDEE"/>
    <w:rsid w:val="752D486A"/>
    <w:rsid w:val="752EE0F7"/>
    <w:rsid w:val="75817E07"/>
    <w:rsid w:val="75935503"/>
    <w:rsid w:val="759A2846"/>
    <w:rsid w:val="75ABBB9E"/>
    <w:rsid w:val="75AC9BD4"/>
    <w:rsid w:val="7610C300"/>
    <w:rsid w:val="761E8088"/>
    <w:rsid w:val="7620119C"/>
    <w:rsid w:val="76215BAB"/>
    <w:rsid w:val="7639A95E"/>
    <w:rsid w:val="765C08D4"/>
    <w:rsid w:val="7671D024"/>
    <w:rsid w:val="767E4DC8"/>
    <w:rsid w:val="76C5D0B2"/>
    <w:rsid w:val="76CAB158"/>
    <w:rsid w:val="76E145B6"/>
    <w:rsid w:val="77272F67"/>
    <w:rsid w:val="7737298F"/>
    <w:rsid w:val="775C01B1"/>
    <w:rsid w:val="777878F2"/>
    <w:rsid w:val="777C1A0B"/>
    <w:rsid w:val="7782FBE9"/>
    <w:rsid w:val="778A3EBF"/>
    <w:rsid w:val="77991F85"/>
    <w:rsid w:val="77BDDDDC"/>
    <w:rsid w:val="77C7793F"/>
    <w:rsid w:val="77E038E0"/>
    <w:rsid w:val="77ED8A2F"/>
    <w:rsid w:val="77EE71FA"/>
    <w:rsid w:val="78059439"/>
    <w:rsid w:val="78081D7E"/>
    <w:rsid w:val="780F4E5B"/>
    <w:rsid w:val="78140F60"/>
    <w:rsid w:val="7824C7EA"/>
    <w:rsid w:val="784A7BF0"/>
    <w:rsid w:val="784DCFC9"/>
    <w:rsid w:val="785DC6CF"/>
    <w:rsid w:val="78646B02"/>
    <w:rsid w:val="786681B9"/>
    <w:rsid w:val="786681B9"/>
    <w:rsid w:val="787082B8"/>
    <w:rsid w:val="788EDF40"/>
    <w:rsid w:val="78F7D212"/>
    <w:rsid w:val="7927E10A"/>
    <w:rsid w:val="79517725"/>
    <w:rsid w:val="7964B71D"/>
    <w:rsid w:val="79733C86"/>
    <w:rsid w:val="7982A314"/>
    <w:rsid w:val="798AE633"/>
    <w:rsid w:val="79ABCBF7"/>
    <w:rsid w:val="79B67E2B"/>
    <w:rsid w:val="79C7E4E7"/>
    <w:rsid w:val="79FAF3FC"/>
    <w:rsid w:val="7A0C1BF5"/>
    <w:rsid w:val="7A16265F"/>
    <w:rsid w:val="7A2AA974"/>
    <w:rsid w:val="7A2FFA18"/>
    <w:rsid w:val="7A512C63"/>
    <w:rsid w:val="7A530F75"/>
    <w:rsid w:val="7A6159B2"/>
    <w:rsid w:val="7A7C409E"/>
    <w:rsid w:val="7A8108AC"/>
    <w:rsid w:val="7A995E4C"/>
    <w:rsid w:val="7AC3B16B"/>
    <w:rsid w:val="7AD4EBC8"/>
    <w:rsid w:val="7B0404B5"/>
    <w:rsid w:val="7B18491E"/>
    <w:rsid w:val="7B1E7375"/>
    <w:rsid w:val="7B247B1A"/>
    <w:rsid w:val="7B96AB3A"/>
    <w:rsid w:val="7BDB5758"/>
    <w:rsid w:val="7BEEDFD6"/>
    <w:rsid w:val="7C1AECBA"/>
    <w:rsid w:val="7C1C5E0B"/>
    <w:rsid w:val="7CA558F9"/>
    <w:rsid w:val="7CC6E32C"/>
    <w:rsid w:val="7CE4E42C"/>
    <w:rsid w:val="7CEE1EED"/>
    <w:rsid w:val="7D081867"/>
    <w:rsid w:val="7D17CCC3"/>
    <w:rsid w:val="7D185980"/>
    <w:rsid w:val="7D405C6E"/>
    <w:rsid w:val="7D49F165"/>
    <w:rsid w:val="7D8DC5CB"/>
    <w:rsid w:val="7DBC7CBC"/>
    <w:rsid w:val="7DFC6D1C"/>
    <w:rsid w:val="7E079F6E"/>
    <w:rsid w:val="7E07E4B9"/>
    <w:rsid w:val="7E643EDF"/>
    <w:rsid w:val="7E7BC9F0"/>
    <w:rsid w:val="7E90AF7D"/>
    <w:rsid w:val="7ECE4BFC"/>
    <w:rsid w:val="7F268098"/>
    <w:rsid w:val="7F27E22F"/>
    <w:rsid w:val="7F2D3F04"/>
    <w:rsid w:val="7F2D3F04"/>
    <w:rsid w:val="7F54DFB1"/>
    <w:rsid w:val="7F5AA420"/>
    <w:rsid w:val="7F6291A6"/>
    <w:rsid w:val="7F6CC7AA"/>
    <w:rsid w:val="7F6DCA6F"/>
    <w:rsid w:val="7F85F41C"/>
    <w:rsid w:val="7FB7191E"/>
    <w:rsid w:val="7FE0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B507"/>
  <w15:chartTrackingRefBased/>
  <w15:docId w15:val="{F98E4071-A50F-48FA-960F-A92CBD48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rsid w:val="006A459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A4599"/>
    <w:rPr>
      <w:sz w:val="20"/>
      <w:szCs w:val="20"/>
    </w:rPr>
  </w:style>
  <w:style w:type="character" w:styleId="EndnoteReference">
    <w:name w:val="endnote reference"/>
    <w:basedOn w:val="DefaultParagraphFont"/>
    <w:uiPriority w:val="99"/>
    <w:semiHidden/>
    <w:unhideWhenUsed/>
    <w:rsid w:val="006A4599"/>
    <w:rPr>
      <w:vertAlign w:val="superscript"/>
    </w:rPr>
  </w:style>
  <w:style w:type="character" w:styleId="FollowedHyperlink">
    <w:name w:val="FollowedHyperlink"/>
    <w:basedOn w:val="DefaultParagraphFont"/>
    <w:uiPriority w:val="99"/>
    <w:semiHidden/>
    <w:unhideWhenUsed/>
    <w:rsid w:val="006A4599"/>
    <w:rPr>
      <w:color w:val="954F72" w:themeColor="followedHyperlink"/>
      <w:u w:val="single"/>
    </w:rPr>
  </w:style>
  <w:style w:type="character" w:styleId="UnresolvedMention">
    <w:name w:val="Unresolved Mention"/>
    <w:basedOn w:val="DefaultParagraphFont"/>
    <w:uiPriority w:val="99"/>
    <w:semiHidden/>
    <w:unhideWhenUsed/>
    <w:rsid w:val="006A4599"/>
    <w:rPr>
      <w:color w:val="605E5C"/>
      <w:shd w:val="clear" w:color="auto" w:fill="E1DFDD"/>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443">
      <w:bodyDiv w:val="1"/>
      <w:marLeft w:val="0"/>
      <w:marRight w:val="0"/>
      <w:marTop w:val="0"/>
      <w:marBottom w:val="0"/>
      <w:divBdr>
        <w:top w:val="none" w:sz="0" w:space="0" w:color="auto"/>
        <w:left w:val="none" w:sz="0" w:space="0" w:color="auto"/>
        <w:bottom w:val="none" w:sz="0" w:space="0" w:color="auto"/>
        <w:right w:val="none" w:sz="0" w:space="0" w:color="auto"/>
      </w:divBdr>
      <w:divsChild>
        <w:div w:id="1107890635">
          <w:marLeft w:val="0"/>
          <w:marRight w:val="0"/>
          <w:marTop w:val="0"/>
          <w:marBottom w:val="0"/>
          <w:divBdr>
            <w:top w:val="none" w:sz="0" w:space="0" w:color="auto"/>
            <w:left w:val="none" w:sz="0" w:space="0" w:color="auto"/>
            <w:bottom w:val="none" w:sz="0" w:space="0" w:color="auto"/>
            <w:right w:val="none" w:sz="0" w:space="0" w:color="auto"/>
          </w:divBdr>
          <w:divsChild>
            <w:div w:id="185415028">
              <w:marLeft w:val="0"/>
              <w:marRight w:val="0"/>
              <w:marTop w:val="0"/>
              <w:marBottom w:val="0"/>
              <w:divBdr>
                <w:top w:val="none" w:sz="0" w:space="0" w:color="auto"/>
                <w:left w:val="none" w:sz="0" w:space="0" w:color="auto"/>
                <w:bottom w:val="none" w:sz="0" w:space="0" w:color="auto"/>
                <w:right w:val="none" w:sz="0" w:space="0" w:color="auto"/>
              </w:divBdr>
              <w:divsChild>
                <w:div w:id="17038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465">
      <w:bodyDiv w:val="1"/>
      <w:marLeft w:val="0"/>
      <w:marRight w:val="0"/>
      <w:marTop w:val="0"/>
      <w:marBottom w:val="0"/>
      <w:divBdr>
        <w:top w:val="none" w:sz="0" w:space="0" w:color="auto"/>
        <w:left w:val="none" w:sz="0" w:space="0" w:color="auto"/>
        <w:bottom w:val="none" w:sz="0" w:space="0" w:color="auto"/>
        <w:right w:val="none" w:sz="0" w:space="0" w:color="auto"/>
      </w:divBdr>
      <w:divsChild>
        <w:div w:id="287202312">
          <w:marLeft w:val="0"/>
          <w:marRight w:val="0"/>
          <w:marTop w:val="0"/>
          <w:marBottom w:val="0"/>
          <w:divBdr>
            <w:top w:val="none" w:sz="0" w:space="0" w:color="auto"/>
            <w:left w:val="none" w:sz="0" w:space="0" w:color="auto"/>
            <w:bottom w:val="none" w:sz="0" w:space="0" w:color="auto"/>
            <w:right w:val="none" w:sz="0" w:space="0" w:color="auto"/>
          </w:divBdr>
          <w:divsChild>
            <w:div w:id="257907078">
              <w:marLeft w:val="0"/>
              <w:marRight w:val="0"/>
              <w:marTop w:val="0"/>
              <w:marBottom w:val="0"/>
              <w:divBdr>
                <w:top w:val="none" w:sz="0" w:space="0" w:color="auto"/>
                <w:left w:val="none" w:sz="0" w:space="0" w:color="auto"/>
                <w:bottom w:val="none" w:sz="0" w:space="0" w:color="auto"/>
                <w:right w:val="none" w:sz="0" w:space="0" w:color="auto"/>
              </w:divBdr>
              <w:divsChild>
                <w:div w:id="164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5555">
      <w:bodyDiv w:val="1"/>
      <w:marLeft w:val="0"/>
      <w:marRight w:val="0"/>
      <w:marTop w:val="0"/>
      <w:marBottom w:val="0"/>
      <w:divBdr>
        <w:top w:val="none" w:sz="0" w:space="0" w:color="auto"/>
        <w:left w:val="none" w:sz="0" w:space="0" w:color="auto"/>
        <w:bottom w:val="none" w:sz="0" w:space="0" w:color="auto"/>
        <w:right w:val="none" w:sz="0" w:space="0" w:color="auto"/>
      </w:divBdr>
      <w:divsChild>
        <w:div w:id="1851027179">
          <w:marLeft w:val="0"/>
          <w:marRight w:val="0"/>
          <w:marTop w:val="0"/>
          <w:marBottom w:val="0"/>
          <w:divBdr>
            <w:top w:val="none" w:sz="0" w:space="0" w:color="auto"/>
            <w:left w:val="none" w:sz="0" w:space="0" w:color="auto"/>
            <w:bottom w:val="none" w:sz="0" w:space="0" w:color="auto"/>
            <w:right w:val="none" w:sz="0" w:space="0" w:color="auto"/>
          </w:divBdr>
          <w:divsChild>
            <w:div w:id="1304307431">
              <w:marLeft w:val="0"/>
              <w:marRight w:val="0"/>
              <w:marTop w:val="0"/>
              <w:marBottom w:val="0"/>
              <w:divBdr>
                <w:top w:val="none" w:sz="0" w:space="0" w:color="auto"/>
                <w:left w:val="none" w:sz="0" w:space="0" w:color="auto"/>
                <w:bottom w:val="none" w:sz="0" w:space="0" w:color="auto"/>
                <w:right w:val="none" w:sz="0" w:space="0" w:color="auto"/>
              </w:divBdr>
              <w:divsChild>
                <w:div w:id="2064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6702">
      <w:bodyDiv w:val="1"/>
      <w:marLeft w:val="0"/>
      <w:marRight w:val="0"/>
      <w:marTop w:val="0"/>
      <w:marBottom w:val="0"/>
      <w:divBdr>
        <w:top w:val="none" w:sz="0" w:space="0" w:color="auto"/>
        <w:left w:val="none" w:sz="0" w:space="0" w:color="auto"/>
        <w:bottom w:val="none" w:sz="0" w:space="0" w:color="auto"/>
        <w:right w:val="none" w:sz="0" w:space="0" w:color="auto"/>
      </w:divBdr>
      <w:divsChild>
        <w:div w:id="1144811681">
          <w:marLeft w:val="0"/>
          <w:marRight w:val="0"/>
          <w:marTop w:val="0"/>
          <w:marBottom w:val="0"/>
          <w:divBdr>
            <w:top w:val="none" w:sz="0" w:space="0" w:color="auto"/>
            <w:left w:val="none" w:sz="0" w:space="0" w:color="auto"/>
            <w:bottom w:val="none" w:sz="0" w:space="0" w:color="auto"/>
            <w:right w:val="none" w:sz="0" w:space="0" w:color="auto"/>
          </w:divBdr>
          <w:divsChild>
            <w:div w:id="2022201735">
              <w:marLeft w:val="0"/>
              <w:marRight w:val="0"/>
              <w:marTop w:val="0"/>
              <w:marBottom w:val="0"/>
              <w:divBdr>
                <w:top w:val="none" w:sz="0" w:space="0" w:color="auto"/>
                <w:left w:val="none" w:sz="0" w:space="0" w:color="auto"/>
                <w:bottom w:val="none" w:sz="0" w:space="0" w:color="auto"/>
                <w:right w:val="none" w:sz="0" w:space="0" w:color="auto"/>
              </w:divBdr>
              <w:divsChild>
                <w:div w:id="7600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people.xml" Id="R01f5f7629dff4ce9" /><Relationship Type="http://schemas.microsoft.com/office/2011/relationships/commentsExtended" Target="commentsExtended.xml" Id="R77dd17b464844773" /><Relationship Type="http://schemas.microsoft.com/office/2016/09/relationships/commentsIds" Target="commentsIds.xml" Id="Rfc91f169de8b4d42" /><Relationship Type="http://schemas.openxmlformats.org/officeDocument/2006/relationships/image" Target="/media/image2.jpg" Id="R18a05bfd659843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AE3D-E446-8D41-AEBF-DF698F3A1F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Nunez, Erika (SMD 1D03)</dc:creator>
  <keywords/>
  <dc:description/>
  <lastModifiedBy>Allison, Angela (SMD 1D06)</lastModifiedBy>
  <revision>16</revision>
  <dcterms:created xsi:type="dcterms:W3CDTF">2023-04-25T19:08:00.0000000Z</dcterms:created>
  <dcterms:modified xsi:type="dcterms:W3CDTF">2024-04-20T17:07:09.6762606Z</dcterms:modified>
</coreProperties>
</file>